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name w:val="Table1"/>
        <w:tabOrder w:val="0"/>
        <w:jc w:val="left"/>
        <w:tblInd w:w="0" w:type="dxa"/>
        <w:tblW w:w="15417" w:type="dxa"/>
      </w:tblPr>
      <w:tblGrid>
        <w:gridCol w:w="2099"/>
        <w:gridCol w:w="11719"/>
        <w:gridCol w:w="1599"/>
      </w:tblGrid>
      <w:tr>
        <w:trPr>
          <w:trHeight w:val="1003" w:hRule="atLeast"/>
        </w:trPr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pStyle w:val="para2"/>
              <w:rPr>
                <w:rFonts w:ascii="Verdana" w:hAnsi="Verdana" w:cs="Verdana"/>
                <w:sz w:val="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hidden="0" allowOverlap="1">
                  <wp:simplePos x="0" y="0"/>
                  <wp:positionH relativeFrom="column">
                    <wp:posOffset>-378460</wp:posOffset>
                  </wp:positionH>
                  <wp:positionV relativeFrom="paragraph">
                    <wp:posOffset>66675</wp:posOffset>
                  </wp:positionV>
                  <wp:extent cx="380365" cy="528320"/>
                  <wp:effectExtent l="0" t="0" r="0" b="0"/>
                  <wp:wrapSquare wrapText="bothSides"/>
                  <wp:docPr id="2" name="Pictur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2"/>
                          <pic:cNvPicPr>
                            <a:extLst>
                              <a:ext uri="smNativeData">
                                <sm:smNativeData xmlns:sm="smNativeData" val="SMDATA_13_iqWGX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AggAAAAABBAEAAAAAAAAAAgAAAKz9//8AAAAAAgAAAGkAAABXAgAAQAMAAAAAAAAgAgAAvAMAAA==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5283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 w:cs="Verdana"/>
                <w:sz w:val="4"/>
              </w:rPr>
            </w:r>
          </w:p>
        </w:tc>
        <w:tc>
          <w:tcPr>
            <w:tcW w:w="1171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pStyle w:val="para2"/>
              <w:spacing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Monte Sant' Angelo Mercy College</w:t>
            </w:r>
          </w:p>
          <w:p>
            <w:pPr>
              <w:pStyle w:val="para2"/>
              <w:spacing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Year 7 Mathematics</w:t>
            </w:r>
          </w:p>
          <w:p>
            <w:pPr>
              <w:spacing/>
              <w:jc w:val="center"/>
              <w:rPr>
                <w:rFonts w:ascii="Verdana" w:hAnsi="Verdana" w:cs="Arial"/>
                <w:b/>
                <w:sz w:val="12"/>
              </w:rPr>
            </w:pPr>
            <w:r>
              <w:rPr>
                <w:rFonts w:ascii="Verdana" w:hAnsi="Verdana" w:cs="Arial"/>
                <w:b/>
              </w:rPr>
              <w:t>“Multiplying Numbers” ASSESSMENT</w:t>
            </w:r>
            <w:r>
              <w:rPr>
                <w:rFonts w:ascii="Verdana" w:hAnsi="Verdana" w:cs="Arial"/>
                <w:b/>
                <w:sz w:val="12"/>
              </w:rPr>
            </w:r>
          </w:p>
          <w:p>
            <w:pPr>
              <w:pStyle w:val="para2"/>
              <w:spacing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</w:r>
          </w:p>
        </w:tc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</w:r>
          </w:p>
          <w:p>
            <w:pPr>
              <w:pStyle w:val="para2"/>
              <w:spacing/>
              <w:jc w:val="center"/>
              <w:rPr>
                <w:rFonts w:ascii="Verdana" w:hAnsi="Verdana" w:cs="Verdana"/>
                <w:sz w:val="12"/>
              </w:rPr>
            </w:pPr>
            <w:r>
              <w:rPr>
                <w:noProof/>
              </w:rPr>
              <w:drawing>
                <wp:inline distT="0" distB="0" distL="0" distR="0">
                  <wp:extent cx="558800" cy="550545"/>
                  <wp:effectExtent l="0" t="0" r="0" b="0"/>
                  <wp:docPr id="1" name="Pictur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1"/>
                          <pic:cNvPicPr>
                            <a:extLst>
                              <a:ext uri="smNativeData">
                                <sm:smNativeData xmlns:sm="smNativeData" val="SMDATA_13_iqWGX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AAAAAAAAAAAAAAAAAAAAAAAAAAAAAAAAAAAAAAAAAAAAAAABwAwAAYwMAAAAAAAAAAAAAAAAAAA=="/>
                              </a:ext>
                            </a:extLst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505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Verdana"/>
                <w:sz w:val="12"/>
              </w:rPr>
            </w:r>
          </w:p>
        </w:tc>
      </w:tr>
    </w:tbl>
    <w:p>
      <w:pPr>
        <w:pStyle w:val="para2"/>
        <w:rPr>
          <w:rFonts w:ascii="Verdana" w:hAnsi="Verdana" w:cs="Verdana"/>
          <w:sz w:val="12"/>
        </w:rPr>
      </w:pPr>
      <w:r>
        <w:rPr>
          <w:rFonts w:ascii="Verdana" w:hAnsi="Verdana" w:cs="Verdana"/>
          <w:sz w:val="12"/>
        </w:rPr>
      </w:r>
    </w:p>
    <w:p>
      <w:pPr>
        <w:pStyle w:val="para2"/>
        <w:rPr>
          <w:rFonts w:ascii="Verdana" w:hAnsi="Verdana" w:cs="Verdana"/>
          <w:sz w:val="12"/>
        </w:rPr>
      </w:pPr>
      <w:r>
        <w:rPr>
          <w:rFonts w:ascii="Verdana" w:hAnsi="Verdana" w:cs="Verdana"/>
          <w:sz w:val="12"/>
        </w:rPr>
      </w:r>
    </w:p>
    <w:tbl>
      <w:tblPr>
        <w:name w:val="Table2"/>
        <w:tabOrder w:val="0"/>
        <w:jc w:val="left"/>
        <w:tblInd w:w="0" w:type="dxa"/>
        <w:tblW w:w="15417" w:type="dxa"/>
      </w:tblPr>
      <w:tblGrid>
        <w:gridCol w:w="1972"/>
        <w:gridCol w:w="5920"/>
        <w:gridCol w:w="1972"/>
        <w:gridCol w:w="1973"/>
        <w:gridCol w:w="1973"/>
        <w:gridCol w:w="1607"/>
      </w:tblGrid>
      <w:tr>
        <w:trPr>
          <w:trHeight w:val="297" w:hRule="atLeast"/>
        </w:trPr>
        <w:tc>
          <w:tcPr>
            <w:tcW w:w="1972" w:type="dxa"/>
            <w:vAlign w:val="center"/>
            <w:shd w:val="solid" w:color="E0E0E0" tmshd="1677721856, 0, 1473763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18" w:space="0" w:color="000000" tmln="45, 20, 20, 0, 0"/>
              <w:left w:val="single" w:sz="18" w:space="0" w:color="000000" tmln="45, 20, 20, 0, 0"/>
              <w:bottom w:val="single" w:sz="18" w:space="0" w:color="000000" tmln="45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pStyle w:val="para2"/>
              <w:spacing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NAME</w:t>
            </w:r>
          </w:p>
        </w:tc>
        <w:tc>
          <w:tcPr>
            <w:tcW w:w="592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18" w:space="0" w:color="000000" tmln="45, 20, 20, 0, 0"/>
              <w:left w:val="single" w:sz="18" w:space="0" w:color="000000" tmln="45, 20, 20, 0, 0"/>
              <w:bottom w:val="single" w:sz="18" w:space="0" w:color="000000" tmln="45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pStyle w:val="para2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</w:r>
          </w:p>
        </w:tc>
        <w:tc>
          <w:tcPr>
            <w:tcW w:w="1972" w:type="dxa"/>
            <w:vAlign w:val="center"/>
            <w:shd w:val="solid" w:color="E0E0E0" tmshd="1677721856, 0, 1473763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18" w:space="0" w:color="000000" tmln="45, 20, 20, 0, 0"/>
              <w:left w:val="single" w:sz="18" w:space="0" w:color="000000" tmln="45, 20, 20, 0, 0"/>
              <w:bottom w:val="single" w:sz="18" w:space="0" w:color="000000" tmln="45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pStyle w:val="para2"/>
              <w:spacing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CLASS</w:t>
            </w:r>
          </w:p>
        </w:tc>
        <w:tc>
          <w:tcPr>
            <w:tcW w:w="197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18" w:space="0" w:color="000000" tmln="45, 20, 20, 0, 0"/>
              <w:left w:val="single" w:sz="18" w:space="0" w:color="000000" tmln="45, 20, 20, 0, 0"/>
              <w:bottom w:val="single" w:sz="18" w:space="0" w:color="000000" tmln="45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pStyle w:val="para2"/>
              <w:spacing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</w:r>
          </w:p>
        </w:tc>
        <w:tc>
          <w:tcPr>
            <w:tcW w:w="1973" w:type="dxa"/>
            <w:vAlign w:val="center"/>
            <w:shd w:val="solid" w:color="E0E0E0" tmshd="1677721856, 0, 1473763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18" w:space="0" w:color="000000" tmln="45, 20, 20, 0, 0"/>
              <w:left w:val="single" w:sz="18" w:space="0" w:color="000000" tmln="45, 20, 20, 0, 0"/>
              <w:bottom w:val="single" w:sz="18" w:space="0" w:color="000000" tmln="45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pStyle w:val="para2"/>
              <w:spacing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DATE</w:t>
            </w:r>
          </w:p>
        </w:tc>
        <w:tc>
          <w:tcPr>
            <w:tcW w:w="160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18" w:space="0" w:color="000000" tmln="45, 20, 20, 0, 0"/>
              <w:left w:val="single" w:sz="18" w:space="0" w:color="000000" tmln="45, 20, 20, 0, 0"/>
              <w:bottom w:val="single" w:sz="18" w:space="0" w:color="000000" tmln="45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pStyle w:val="para2"/>
              <w:spacing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</w:r>
          </w:p>
        </w:tc>
      </w:tr>
    </w:tbl>
    <w:p>
      <w:pPr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</w:r>
    </w:p>
    <w:p>
      <w:pPr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</w:r>
    </w:p>
    <w:tbl>
      <w:tblPr>
        <w:name w:val="Table3"/>
        <w:tabOrder w:val="0"/>
        <w:jc w:val="left"/>
        <w:tblInd w:w="0" w:type="dxa"/>
        <w:tblW w:w="15417" w:type="dxa"/>
      </w:tblPr>
      <w:tblGrid>
        <w:gridCol w:w="9869"/>
        <w:gridCol w:w="3949"/>
        <w:gridCol w:w="1599"/>
      </w:tblGrid>
      <w:tr>
        <w:trPr>
          <w:trHeight w:val="233" w:hRule="atLeast"/>
        </w:trPr>
        <w:tc>
          <w:tcPr>
            <w:tcW w:w="154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</w:rPr>
              <w:t>You will be assessed on the following criteria:</w:t>
            </w:r>
            <w:r>
              <w:rPr>
                <w:rFonts w:ascii="Verdana" w:hAnsi="Verdana" w:cs="Verdana"/>
              </w:rPr>
            </w:r>
          </w:p>
        </w:tc>
      </w:tr>
      <w:tr>
        <w:trPr>
          <w:trHeight w:val="265" w:hRule="atLeast"/>
        </w:trPr>
        <w:tc>
          <w:tcPr>
            <w:tcW w:w="98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Criteria B : Investigating Patterns (max 6)</w:t>
            </w:r>
          </w:p>
        </w:tc>
        <w:tc>
          <w:tcPr>
            <w:tcW w:w="394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/>
              <w:jc w:val="righ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i/>
              </w:rPr>
              <w:t>Your level:</w:t>
            </w:r>
            <w:r>
              <w:rPr>
                <w:rFonts w:ascii="Verdana" w:hAnsi="Verdana" w:cs="Verdana"/>
              </w:rPr>
            </w:r>
          </w:p>
        </w:tc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12" w:space="0" w:color="000000" tmln="30, 20, 20, 0, 0"/>
              <w:left w:val="single" w:sz="12" w:space="0" w:color="000000" tmln="30, 20, 20, 0, 0"/>
              <w:bottom w:val="single" w:sz="12" w:space="0" w:color="000000" tmln="30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</w:r>
          </w:p>
        </w:tc>
      </w:tr>
      <w:tr>
        <w:trPr>
          <w:trHeight w:val="265" w:hRule="atLeast"/>
        </w:trPr>
        <w:tc>
          <w:tcPr>
            <w:tcW w:w="98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Criteria C : Communication in Mathematics (max 6)</w:t>
            </w:r>
          </w:p>
        </w:tc>
        <w:tc>
          <w:tcPr>
            <w:tcW w:w="394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/>
              <w:jc w:val="righ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i/>
              </w:rPr>
              <w:t>Your level:</w:t>
            </w:r>
            <w:r>
              <w:rPr>
                <w:rFonts w:ascii="Verdana" w:hAnsi="Verdana" w:cs="Verdana"/>
              </w:rPr>
            </w:r>
          </w:p>
        </w:tc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12" w:space="0" w:color="000000" tmln="30, 20, 20, 0, 0"/>
              <w:left w:val="single" w:sz="12" w:space="0" w:color="000000" tmln="30, 20, 20, 0, 0"/>
              <w:bottom w:val="single" w:sz="12" w:space="0" w:color="000000" tmln="30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</w:r>
          </w:p>
        </w:tc>
      </w:tr>
    </w:tbl>
    <w:p>
      <w:pPr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</w:r>
    </w:p>
    <w:p>
      <w:pPr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To obtain the highest level for each of the following criteria you will need to do the following</w:t>
      </w:r>
    </w:p>
    <w:p>
      <w:pPr>
        <w:rPr>
          <w:rFonts w:ascii="Verdana" w:hAnsi="Verdana" w:cs="Verdana"/>
          <w:sz w:val="12"/>
        </w:rPr>
      </w:pPr>
      <w:r>
        <w:rPr>
          <w:rFonts w:ascii="Verdana" w:hAnsi="Verdana" w:cs="Verdana"/>
          <w:sz w:val="12"/>
        </w:rPr>
      </w:r>
    </w:p>
    <w:tbl>
      <w:tblPr>
        <w:name w:val="Table4"/>
        <w:tabOrder w:val="0"/>
        <w:jc w:val="left"/>
        <w:tblInd w:w="-114" w:type="dxa"/>
        <w:tblW w:w="14964" w:type="dxa"/>
      </w:tblPr>
      <w:tblGrid>
        <w:gridCol w:w="1219"/>
        <w:gridCol w:w="846"/>
        <w:gridCol w:w="7229"/>
        <w:gridCol w:w="5670"/>
      </w:tblGrid>
      <w:tr>
        <w:trPr>
          <w:trHeight w:val="350" w:hRule="atLeast"/>
        </w:trPr>
        <w:tc>
          <w:tcPr>
            <w:tcW w:w="1219" w:type="dxa"/>
            <w:vAlign w:val="center"/>
            <w:shd w:val="solid" w:color="E6E6E6" tmshd="1677721856, 0, 15132390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18" w:space="0" w:color="000000" tmln="45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/>
              <w:jc w:val="center"/>
              <w:rPr>
                <w:rFonts w:ascii="Verdana" w:hAnsi="Verdana" w:cs="Verdana"/>
                <w:b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>Criteria</w:t>
            </w:r>
          </w:p>
        </w:tc>
        <w:tc>
          <w:tcPr>
            <w:tcW w:w="846" w:type="dxa"/>
            <w:vAlign w:val="center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18" w:space="0" w:color="000000" tmln="45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pStyle w:val="para1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Level</w:t>
            </w:r>
          </w:p>
        </w:tc>
        <w:tc>
          <w:tcPr>
            <w:tcW w:w="7229" w:type="dxa"/>
            <w:shd w:val="solid" w:color="D9D9D9" tmshd="1677721856, 0, 14277081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18" w:space="0" w:color="000000" tmln="45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/>
              <w:jc w:val="center"/>
              <w:rPr>
                <w:rFonts w:ascii="Verdana" w:hAnsi="Verdana" w:cs="Verdana"/>
                <w:b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>Descriptors</w:t>
            </w:r>
          </w:p>
        </w:tc>
        <w:tc>
          <w:tcPr>
            <w:tcW w:w="5670" w:type="dxa"/>
            <w:vAlign w:val="center"/>
            <w:shd w:val="solid" w:color="D9D9D9" tmshd="1677721856, 0, 14277081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18" w:space="0" w:color="000000" tmln="45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/>
              <w:jc w:val="center"/>
              <w:rPr>
                <w:rFonts w:ascii="Verdana" w:hAnsi="Verdana" w:cs="Verdana"/>
                <w:b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>Indicators</w:t>
            </w:r>
          </w:p>
        </w:tc>
      </w:tr>
      <w:tr>
        <w:trPr>
          <w:trHeight w:val="350" w:hRule="atLeast"/>
        </w:trPr>
        <w:tc>
          <w:tcPr>
            <w:tcW w:w="1219" w:type="dxa"/>
            <w:vMerge w:val="restart"/>
            <w:vAlign w:val="center"/>
            <w:textDirection w:val="btLr"/>
            <w:shd w:val="solid" w:color="E6E6E6" tmshd="1677721856, 0, 15132390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ind w:left="113" w:right="113"/>
              <w:spacing/>
              <w:jc w:val="center"/>
              <w:rPr>
                <w:rFonts w:ascii="Verdana" w:hAnsi="Verdana" w:cs="Verdana"/>
                <w:b/>
                <w:i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Criterion B</w:t>
            </w:r>
          </w:p>
          <w:p>
            <w:pPr>
              <w:ind w:left="113" w:right="113"/>
              <w:spacing/>
              <w:jc w:val="center"/>
              <w:rPr>
                <w:rFonts w:ascii="Verdana" w:hAnsi="Verdana" w:cs="Verdana"/>
                <w:b/>
                <w:i/>
                <w:sz w:val="22"/>
              </w:rPr>
            </w:pPr>
            <w:r>
              <w:rPr>
                <w:rFonts w:ascii="Verdana" w:hAnsi="Verdana" w:cs="Verdana"/>
                <w:b/>
                <w:i/>
                <w:sz w:val="22"/>
              </w:rPr>
              <w:t>Investigating Patterns</w:t>
            </w:r>
          </w:p>
        </w:tc>
        <w:tc>
          <w:tcPr>
            <w:tcW w:w="846" w:type="dxa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/>
              <w:jc w:val="center"/>
              <w:rPr>
                <w:rFonts w:ascii="Verdana" w:hAnsi="Verdana" w:cs="MyriadPro-Regular"/>
                <w:b/>
                <w:color w:val="000000"/>
                <w:lang w:val="en-us"/>
              </w:rPr>
            </w:pPr>
            <w:r>
              <w:rPr>
                <w:rFonts w:ascii="Verdana" w:hAnsi="Verdana" w:cs="MyriadPro-Regular"/>
                <w:b/>
                <w:color w:val="000000"/>
                <w:lang w:val="en-us"/>
              </w:rPr>
              <w:t>0</w:t>
            </w:r>
          </w:p>
        </w:tc>
        <w:tc>
          <w:tcPr>
            <w:tcW w:w="7229" w:type="dxa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MyriadPro-Regular"/>
                <w:color w:val="000000"/>
                <w:lang w:val="en-us"/>
              </w:rPr>
            </w:pPr>
            <w:r>
              <w:rPr>
                <w:rFonts w:ascii="Verdana" w:hAnsi="Verdana" w:cs="MyriadPro-Regular"/>
                <w:color w:val="000000"/>
                <w:lang w:val="en-us"/>
              </w:rPr>
              <w:t>The student does not reach a standard described by any of the descriptors given below.</w:t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</w:r>
          </w:p>
        </w:tc>
      </w:tr>
      <w:tr>
        <w:trPr>
          <w:trHeight w:val="103" w:hRule="atLeast"/>
        </w:trPr>
        <w:tc>
          <w:tcPr>
            <w:tcW w:w="1219" w:type="dxa"/>
            <w:vMerge/>
            <w:shd w:val="solid" w:color="E6E6E6" tmshd="1677721856, 0, 15132390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/>
        </w:tc>
        <w:tc>
          <w:tcPr>
            <w:tcW w:w="846" w:type="dxa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/>
              <w:jc w:val="center"/>
              <w:rPr>
                <w:rFonts w:ascii="Verdana" w:hAnsi="Verdana" w:cs="MyriadPro-Regular"/>
                <w:b/>
                <w:color w:val="000000"/>
                <w:lang w:val="en-us"/>
              </w:rPr>
            </w:pPr>
            <w:r>
              <w:rPr>
                <w:rFonts w:ascii="Verdana" w:hAnsi="Verdana" w:cs="MyriadPro-Regular"/>
                <w:b/>
                <w:color w:val="000000"/>
                <w:lang w:val="en-us"/>
              </w:rPr>
              <w:t>1–2</w:t>
            </w:r>
          </w:p>
        </w:tc>
        <w:tc>
          <w:tcPr>
            <w:tcW w:w="7229" w:type="dxa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MyriadPro-Regular"/>
                <w:color w:val="000000"/>
                <w:lang w:val="en-us"/>
              </w:rPr>
            </w:pPr>
            <w:r>
              <w:rPr>
                <w:rFonts w:ascii="Verdana" w:hAnsi="Verdana" w:cs="MyriadPro-Regular"/>
                <w:color w:val="000000"/>
                <w:lang w:val="en-us"/>
              </w:rPr>
              <w:t xml:space="preserve">The student </w:t>
            </w:r>
            <w:r>
              <w:rPr>
                <w:rFonts w:ascii="Verdana" w:hAnsi="Verdana" w:cs="MyriadPro-Bold"/>
                <w:b/>
                <w:bCs/>
                <w:color w:val="000000"/>
                <w:lang w:val="en-us"/>
              </w:rPr>
              <w:t>applies</w:t>
            </w:r>
            <w:r>
              <w:rPr>
                <w:rFonts w:ascii="Verdana" w:hAnsi="Verdana" w:cs="MyriadPro-Regular"/>
                <w:color w:val="000000"/>
                <w:lang w:val="en-us"/>
              </w:rPr>
              <w:t xml:space="preserve">, </w:t>
            </w:r>
            <w:r>
              <w:rPr>
                <w:rFonts w:ascii="Verdana" w:hAnsi="Verdana" w:cs="MyriadPro-Bold"/>
                <w:b/>
                <w:bCs/>
                <w:color w:val="000000"/>
                <w:lang w:val="en-us"/>
              </w:rPr>
              <w:t>with some guidance</w:t>
            </w:r>
            <w:r>
              <w:rPr>
                <w:rFonts w:ascii="Verdana" w:hAnsi="Verdana" w:cs="MyriadPro-Regular"/>
                <w:color w:val="000000"/>
                <w:lang w:val="en-us"/>
              </w:rPr>
              <w:t xml:space="preserve">, mathematical problem-solving techniques to recognize </w:t>
            </w:r>
            <w:r>
              <w:rPr>
                <w:rFonts w:ascii="Verdana" w:hAnsi="Verdana" w:cs="MyriadPro-Bold"/>
                <w:b/>
                <w:bCs/>
                <w:color w:val="000000"/>
                <w:lang w:val="en-us"/>
              </w:rPr>
              <w:t xml:space="preserve">simple </w:t>
            </w:r>
            <w:r>
              <w:rPr>
                <w:rFonts w:ascii="Verdana" w:hAnsi="Verdana" w:cs="MyriadPro-Regular"/>
                <w:color w:val="000000"/>
                <w:lang w:val="en-us"/>
              </w:rPr>
              <w:t>patterns.</w:t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numPr>
                <w:ilvl w:val="0"/>
                <w:numId w:val="2"/>
              </w:numPr>
              <w:ind w:left="720" w:hanging="360"/>
              <w:tabs>
                <w:tab w:val="left" w:pos="720" w:leader="none"/>
              </w:tabs>
              <w:rPr>
                <w:rFonts w:ascii="Verdana" w:hAnsi="Verdana" w:cs="MyriadPro-Regular"/>
                <w:color w:val="000000"/>
                <w:sz w:val="20"/>
                <w:szCs w:val="20"/>
              </w:rPr>
            </w:pPr>
            <w:r>
              <w:rPr>
                <w:rFonts w:ascii="Verdana" w:hAnsi="Verdana" w:cs="MyriadPro-Regular"/>
                <w:b/>
                <w:color w:val="000000"/>
                <w:sz w:val="20"/>
                <w:szCs w:val="20"/>
              </w:rPr>
              <w:t>Attempts with some guidance</w:t>
            </w: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>to explain whether results make sense as a means of finding if a type of number multiplied by a number of the same type gives a larger number.</w:t>
            </w:r>
          </w:p>
          <w:p>
            <w:pPr>
              <w:ind w:left="36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</w:r>
          </w:p>
        </w:tc>
      </w:tr>
      <w:tr>
        <w:trPr>
          <w:trHeight w:val="103" w:hRule="atLeast"/>
        </w:trPr>
        <w:tc>
          <w:tcPr>
            <w:tcW w:w="1219" w:type="dxa"/>
            <w:vMerge/>
            <w:shd w:val="solid" w:color="E6E6E6" tmshd="1677721856, 0, 15132390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/>
        </w:tc>
        <w:tc>
          <w:tcPr>
            <w:tcW w:w="846" w:type="dxa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/>
              <w:jc w:val="center"/>
              <w:rPr>
                <w:rFonts w:ascii="Verdana" w:hAnsi="Verdana" w:cs="MyriadPro-Regular"/>
                <w:b/>
                <w:color w:val="000000"/>
                <w:lang w:val="en-us"/>
              </w:rPr>
            </w:pPr>
            <w:r>
              <w:rPr>
                <w:rFonts w:ascii="Verdana" w:hAnsi="Verdana" w:cs="MyriadPro-Regular"/>
                <w:b/>
                <w:color w:val="000000"/>
                <w:lang w:val="en-us"/>
              </w:rPr>
              <w:t>3–4</w:t>
            </w:r>
          </w:p>
        </w:tc>
        <w:tc>
          <w:tcPr>
            <w:tcW w:w="7229" w:type="dxa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MyriadPro-Regular"/>
                <w:color w:val="000000"/>
                <w:lang w:val="en-us"/>
              </w:rPr>
            </w:pPr>
            <w:r>
              <w:rPr>
                <w:rFonts w:ascii="Verdana" w:hAnsi="Verdana" w:cs="MyriadPro-Regular"/>
                <w:color w:val="000000"/>
                <w:lang w:val="en-us"/>
              </w:rPr>
              <w:t xml:space="preserve">The student </w:t>
            </w:r>
            <w:r>
              <w:rPr>
                <w:rFonts w:ascii="Verdana" w:hAnsi="Verdana" w:cs="MyriadPro-Bold"/>
                <w:b/>
                <w:bCs/>
                <w:color w:val="000000"/>
                <w:lang w:val="en-us"/>
              </w:rPr>
              <w:t xml:space="preserve">selects and applies </w:t>
            </w:r>
            <w:r>
              <w:rPr>
                <w:rFonts w:ascii="Verdana" w:hAnsi="Verdana" w:cs="MyriadPro-Regular"/>
                <w:color w:val="000000"/>
                <w:lang w:val="en-us"/>
              </w:rPr>
              <w:t xml:space="preserve">mathematical problem-solving techniques to recognize patterns, and </w:t>
            </w:r>
            <w:r>
              <w:rPr>
                <w:rFonts w:ascii="Verdana" w:hAnsi="Verdana" w:cs="MyriadPro-Bold"/>
                <w:b/>
                <w:bCs/>
                <w:color w:val="000000"/>
                <w:lang w:val="en-us"/>
              </w:rPr>
              <w:t xml:space="preserve">suggests </w:t>
            </w:r>
            <w:r>
              <w:rPr>
                <w:rFonts w:ascii="Verdana" w:hAnsi="Verdana" w:cs="MyriadPro-Regular"/>
                <w:color w:val="000000"/>
                <w:lang w:val="en-us"/>
              </w:rPr>
              <w:t>relationships or general rules.</w:t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numPr>
                <w:ilvl w:val="0"/>
                <w:numId w:val="2"/>
              </w:numPr>
              <w:ind w:left="720" w:hanging="360"/>
              <w:tabs>
                <w:tab w:val="left" w:pos="720" w:leader="none"/>
              </w:tabs>
              <w:rPr>
                <w:rFonts w:ascii="Verdana" w:hAnsi="Verdana" w:cs="MyriadPro-Regular"/>
                <w:color w:val="000000"/>
                <w:sz w:val="20"/>
                <w:szCs w:val="20"/>
              </w:rPr>
            </w:pP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 xml:space="preserve">Correctly but briefly explains 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>whether results make sense as a means of finding if a type of number multiplied by a number of the same type or zero gives a larger number.</w:t>
            </w:r>
          </w:p>
          <w:p>
            <w:pPr>
              <w:numPr>
                <w:ilvl w:val="0"/>
                <w:numId w:val="2"/>
              </w:numPr>
              <w:ind w:left="720" w:hanging="360"/>
              <w:tabs>
                <w:tab w:val="left" w:pos="720" w:leader="none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 xml:space="preserve">Suggests </w:t>
            </w:r>
            <w:r>
              <w:rPr>
                <w:rFonts w:ascii="Verdana" w:hAnsi="Verdana" w:cs="MyriadPro-Bold"/>
                <w:bCs/>
                <w:color w:val="000000"/>
                <w:sz w:val="20"/>
                <w:szCs w:val="20"/>
              </w:rPr>
              <w:t>a relationship or rule for each number type(This may or may not be correct)</w:t>
            </w:r>
            <w:r>
              <w:rPr>
                <w:rFonts w:ascii="Verdana" w:hAnsi="Verdana" w:cs="Verdana"/>
                <w:sz w:val="20"/>
                <w:szCs w:val="20"/>
              </w:rPr>
            </w:r>
          </w:p>
          <w:p>
            <w:pPr>
              <w:ind w:left="7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</w:r>
          </w:p>
        </w:tc>
      </w:tr>
      <w:tr>
        <w:trPr>
          <w:trHeight w:val="103" w:hRule="atLeast"/>
        </w:trPr>
        <w:tc>
          <w:tcPr>
            <w:tcW w:w="1219" w:type="dxa"/>
            <w:vMerge/>
            <w:shd w:val="solid" w:color="E6E6E6" tmshd="1677721856, 0, 15132390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18" w:space="0" w:color="000000" tmln="45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/>
        </w:tc>
        <w:tc>
          <w:tcPr>
            <w:tcW w:w="846" w:type="dxa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18" w:space="0" w:color="000000" tmln="45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/>
              <w:jc w:val="center"/>
              <w:rPr>
                <w:rFonts w:ascii="Verdana" w:hAnsi="Verdana" w:cs="MyriadPro-Regular"/>
                <w:b/>
                <w:color w:val="000000"/>
                <w:lang w:val="en-us"/>
              </w:rPr>
            </w:pPr>
            <w:r>
              <w:rPr>
                <w:rFonts w:ascii="Verdana" w:hAnsi="Verdana" w:cs="MyriadPro-Regular"/>
                <w:b/>
                <w:color w:val="000000"/>
                <w:lang w:val="en-us"/>
              </w:rPr>
              <w:t>5–6</w:t>
            </w:r>
          </w:p>
        </w:tc>
        <w:tc>
          <w:tcPr>
            <w:tcW w:w="7229" w:type="dxa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18" w:space="0" w:color="000000" tmln="45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MyriadPro-Regular"/>
                <w:color w:val="000000"/>
                <w:lang w:val="en-us"/>
              </w:rPr>
            </w:pPr>
            <w:r>
              <w:rPr>
                <w:rFonts w:ascii="Verdana" w:hAnsi="Verdana" w:cs="MyriadPro-Regular"/>
                <w:color w:val="000000"/>
                <w:lang w:val="en-us"/>
              </w:rPr>
              <w:t xml:space="preserve">The student </w:t>
            </w:r>
            <w:r>
              <w:rPr>
                <w:rFonts w:ascii="Verdana" w:hAnsi="Verdana" w:cs="MyriadPro-Bold"/>
                <w:b/>
                <w:bCs/>
                <w:color w:val="000000"/>
                <w:lang w:val="en-us"/>
              </w:rPr>
              <w:t xml:space="preserve">selects and applies </w:t>
            </w:r>
            <w:r>
              <w:rPr>
                <w:rFonts w:ascii="Verdana" w:hAnsi="Verdana" w:cs="MyriadPro-Regular"/>
                <w:color w:val="000000"/>
                <w:lang w:val="en-us"/>
              </w:rPr>
              <w:t xml:space="preserve">mathematical problem-solving techniques to recognize patterns, </w:t>
            </w:r>
            <w:r>
              <w:rPr>
                <w:rFonts w:ascii="Verdana" w:hAnsi="Verdana" w:cs="MyriadPro-Bold"/>
                <w:b/>
                <w:bCs/>
                <w:color w:val="000000"/>
                <w:lang w:val="en-us"/>
              </w:rPr>
              <w:t xml:space="preserve">describes </w:t>
            </w:r>
            <w:r>
              <w:rPr>
                <w:rFonts w:ascii="Verdana" w:hAnsi="Verdana" w:cs="MyriadPro-Regular"/>
                <w:color w:val="000000"/>
                <w:lang w:val="en-us"/>
              </w:rPr>
              <w:t xml:space="preserve">them as relationships or general rules, and </w:t>
            </w:r>
            <w:r>
              <w:rPr>
                <w:rFonts w:ascii="Verdana" w:hAnsi="Verdana" w:cs="MyriadPro-Bold"/>
                <w:b/>
                <w:bCs/>
                <w:color w:val="000000"/>
                <w:lang w:val="en-us"/>
              </w:rPr>
              <w:t xml:space="preserve">draws conclusions </w:t>
            </w:r>
            <w:r>
              <w:rPr>
                <w:rFonts w:ascii="Verdana" w:hAnsi="Verdana" w:cs="MyriadPro-Regular"/>
                <w:color w:val="000000"/>
                <w:lang w:val="en-us"/>
              </w:rPr>
              <w:t>consistent with findings.</w:t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18" w:space="0" w:color="000000" tmln="45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numPr>
                <w:ilvl w:val="0"/>
                <w:numId w:val="2"/>
              </w:numPr>
              <w:ind w:left="720" w:hanging="360"/>
              <w:tabs>
                <w:tab w:val="left" w:pos="720" w:leader="none"/>
              </w:tabs>
              <w:rPr>
                <w:rFonts w:ascii="Verdana" w:hAnsi="Verdana" w:cs="MyriadPro-Regular"/>
                <w:color w:val="000000"/>
                <w:sz w:val="20"/>
                <w:szCs w:val="20"/>
              </w:rPr>
            </w:pP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 xml:space="preserve">Critically explains 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>whether results make sense as a means of finding if a type of number multiplied by a number of the same type gives a larger number.</w:t>
            </w:r>
          </w:p>
          <w:p>
            <w:pPr>
              <w:numPr>
                <w:ilvl w:val="0"/>
                <w:numId w:val="2"/>
              </w:numPr>
              <w:ind w:left="720" w:hanging="360"/>
              <w:tabs>
                <w:tab w:val="left" w:pos="720" w:leader="none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MyriadPro-Regular"/>
                <w:b/>
                <w:color w:val="000000"/>
                <w:sz w:val="20"/>
                <w:szCs w:val="20"/>
              </w:rPr>
              <w:t xml:space="preserve">Describes 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>the .</w:t>
            </w:r>
            <w:r>
              <w:rPr>
                <w:rFonts w:ascii="Verdana" w:hAnsi="Verdana" w:cs="MyriadPro-Bold"/>
                <w:bCs/>
                <w:color w:val="000000"/>
                <w:sz w:val="20"/>
                <w:szCs w:val="20"/>
              </w:rPr>
              <w:t>relationship or rule for each number type</w:t>
            </w:r>
            <w:r>
              <w:rPr>
                <w:rFonts w:ascii="Verdana" w:hAnsi="Verdana" w:cs="Verdana"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720" w:hanging="360"/>
              <w:tabs>
                <w:tab w:val="left" w:pos="720" w:leader="none"/>
              </w:tabs>
              <w:rPr>
                <w:rFonts w:ascii="Verdana" w:hAnsi="Verdana" w:cs="MyriadPro-Regular"/>
                <w:color w:val="000000"/>
                <w:sz w:val="20"/>
                <w:szCs w:val="20"/>
              </w:rPr>
            </w:pP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 xml:space="preserve">Writes a conclusion </w:t>
            </w:r>
            <w:r>
              <w:rPr>
                <w:rFonts w:ascii="Verdana" w:hAnsi="Verdana" w:cs="MyriadPro-Bold"/>
                <w:bCs/>
                <w:color w:val="000000"/>
                <w:sz w:val="20"/>
                <w:szCs w:val="20"/>
              </w:rPr>
              <w:t>which is consistent with the results found in the investigation.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</w:r>
          </w:p>
          <w:p>
            <w:pPr>
              <w:ind w:left="720"/>
              <w:rPr>
                <w:rFonts w:ascii="Verdana" w:hAnsi="Verdana" w:cs="MyriadPro-Regular"/>
                <w:color w:val="000000"/>
                <w:sz w:val="20"/>
                <w:szCs w:val="20"/>
              </w:rPr>
            </w:pP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footerReference w:type="default" r:id="rId10"/>
          <w:type w:val="nextPage"/>
          <w:pgSz w:h="11900" w:w="16840" w:orient="landscape"/>
          <w:pgMar w:left="1140" w:top="851" w:right="726" w:bottom="851" w:footer="431"/>
          <w:paperSrc w:first="0" w:other="0"/>
          <w:pgNumType w:fmt="decimal"/>
          <w:tmGutter w:val="3"/>
          <w:mirrorMargins w:val="0"/>
          <w:tmSection w:h="-1">
            <w:tmFooter w:id="0" w:h="0" edge="431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tbl>
      <w:tblPr>
        <w:name w:val="Table5"/>
        <w:tabOrder w:val="0"/>
        <w:jc w:val="left"/>
        <w:tblInd w:w="0" w:type="dxa"/>
        <w:tblW w:w="8856" w:type="dxa"/>
      </w:tblPr>
      <w:tblGrid>
        <w:gridCol w:w="1414"/>
        <w:gridCol w:w="7442"/>
      </w:tblGrid>
      <w:tr>
        <w:trPr>
          <w:cantSplit/>
          <w:trHeight w:val="0" w:hRule="auto"/>
        </w:trPr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Criterion B</w:t>
            </w:r>
          </w:p>
          <w:p>
            <w:pPr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</w:r>
          </w:p>
          <w:p>
            <w:pPr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</w:r>
          </w:p>
          <w:p>
            <w:pPr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</w:r>
          </w:p>
          <w:p>
            <w:pP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74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Investigating Patterns: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w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hen investigating problems, in both theoretical and real-life contexts, student should be able to: </w:t>
            </w:r>
          </w:p>
          <w:p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</w:r>
          </w:p>
          <w:p>
            <w:pPr>
              <w:pStyle w:val="para8"/>
              <w:numPr>
                <w:ilvl w:val="0"/>
                <w:numId w:val="6"/>
              </w:numPr>
              <w:ind w:left="360" w:hanging="360"/>
              <w:tabs>
                <w:tab w:val="left" w:pos="360" w:leader="none"/>
              </w:tabs>
              <w:rPr>
                <w:color w:val="211d1e"/>
                <w:sz w:val="12"/>
                <w:szCs w:val="12"/>
              </w:rPr>
            </w:pPr>
            <w:r>
              <w:rPr>
                <w:color w:val="211d1e"/>
                <w:sz w:val="12"/>
                <w:szCs w:val="12"/>
              </w:rPr>
              <w:t xml:space="preserve">select and apply appropriate inquiry and mathematical problem-solving techniques </w:t>
            </w:r>
          </w:p>
          <w:p>
            <w:pPr>
              <w:pStyle w:val="para8"/>
              <w:numPr>
                <w:ilvl w:val="0"/>
                <w:numId w:val="6"/>
              </w:numPr>
              <w:ind w:left="360" w:hanging="360"/>
              <w:tabs>
                <w:tab w:val="left" w:pos="360" w:leader="none"/>
              </w:tabs>
              <w:rPr>
                <w:color w:val="211d1e"/>
                <w:sz w:val="12"/>
                <w:szCs w:val="12"/>
              </w:rPr>
            </w:pPr>
            <w:r>
              <w:rPr>
                <w:color w:val="211d1e"/>
                <w:sz w:val="12"/>
                <w:szCs w:val="12"/>
              </w:rPr>
              <w:t xml:space="preserve">recognize patterns </w:t>
            </w:r>
          </w:p>
          <w:p>
            <w:pPr>
              <w:pStyle w:val="para8"/>
              <w:numPr>
                <w:ilvl w:val="0"/>
                <w:numId w:val="6"/>
              </w:numPr>
              <w:ind w:left="360" w:hanging="360"/>
              <w:tabs>
                <w:tab w:val="left" w:pos="360" w:leader="none"/>
              </w:tabs>
              <w:rPr>
                <w:color w:val="211d1e"/>
                <w:sz w:val="12"/>
                <w:szCs w:val="12"/>
              </w:rPr>
            </w:pPr>
            <w:r>
              <w:rPr>
                <w:color w:val="211d1e"/>
                <w:sz w:val="12"/>
                <w:szCs w:val="12"/>
              </w:rPr>
              <w:t xml:space="preserve">describe patterns as relationships or general rules </w:t>
            </w:r>
          </w:p>
          <w:p>
            <w:pPr>
              <w:pStyle w:val="para8"/>
              <w:numPr>
                <w:ilvl w:val="0"/>
                <w:numId w:val="6"/>
              </w:numPr>
              <w:ind w:left="360" w:hanging="360"/>
              <w:tabs>
                <w:tab w:val="left" w:pos="360" w:leader="none"/>
              </w:tabs>
              <w:rPr>
                <w:color w:val="211d1e"/>
                <w:sz w:val="12"/>
                <w:szCs w:val="12"/>
              </w:rPr>
            </w:pPr>
            <w:r>
              <w:rPr>
                <w:color w:val="211d1e"/>
                <w:sz w:val="12"/>
                <w:szCs w:val="12"/>
              </w:rPr>
              <w:t xml:space="preserve">draw conclusions consistent with findings </w:t>
            </w:r>
          </w:p>
          <w:p>
            <w:pPr>
              <w:pStyle w:val="para8"/>
              <w:numPr>
                <w:ilvl w:val="0"/>
                <w:numId w:val="6"/>
              </w:numPr>
              <w:ind w:left="360" w:hanging="360"/>
              <w:tabs>
                <w:tab w:val="left" w:pos="360" w:leader="none"/>
              </w:tabs>
              <w:rPr>
                <w:color w:val="211d1e"/>
                <w:sz w:val="12"/>
                <w:szCs w:val="12"/>
              </w:rPr>
            </w:pPr>
            <w:r>
              <w:rPr>
                <w:color w:val="211d1e"/>
                <w:sz w:val="12"/>
                <w:szCs w:val="12"/>
              </w:rPr>
              <w:t xml:space="preserve">justify or prove mathematical relationships and general rules. </w:t>
            </w:r>
          </w:p>
          <w:p>
            <w:pPr>
              <w:ind w:left="360"/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</w:r>
          </w:p>
        </w:tc>
      </w:tr>
      <w:tr>
        <w:trPr>
          <w:cantSplit/>
          <w:trHeight w:val="0" w:hRule="auto"/>
        </w:trPr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Criterion C</w:t>
            </w:r>
          </w:p>
          <w:p>
            <w:pPr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</w:r>
          </w:p>
          <w:p>
            <w:pPr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</w:r>
          </w:p>
          <w:p>
            <w:pPr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</w:r>
          </w:p>
        </w:tc>
        <w:tc>
          <w:tcPr>
            <w:tcW w:w="74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Communication in Mathematics: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Students should be able to communicate mathematical ideas, reasoning and findings by being able to: </w:t>
            </w:r>
          </w:p>
          <w:p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</w:r>
          </w:p>
          <w:p>
            <w:pPr>
              <w:pStyle w:val="para8"/>
              <w:numPr>
                <w:ilvl w:val="0"/>
                <w:numId w:val="5"/>
              </w:numPr>
              <w:ind w:left="360" w:hanging="360"/>
              <w:tabs>
                <w:tab w:val="left" w:pos="360" w:leader="none"/>
              </w:tabs>
              <w:rPr>
                <w:color w:val="211d1e"/>
                <w:sz w:val="12"/>
                <w:szCs w:val="12"/>
              </w:rPr>
            </w:pPr>
            <w:r>
              <w:rPr>
                <w:color w:val="211d1e"/>
                <w:sz w:val="12"/>
                <w:szCs w:val="12"/>
              </w:rPr>
              <w:t xml:space="preserve">use appropriate mathematical language (notation, symbols, terminology) in both oral and written explanations </w:t>
            </w:r>
          </w:p>
          <w:p>
            <w:pPr>
              <w:pStyle w:val="para8"/>
              <w:numPr>
                <w:ilvl w:val="0"/>
                <w:numId w:val="5"/>
              </w:numPr>
              <w:ind w:left="360" w:hanging="360"/>
              <w:tabs>
                <w:tab w:val="left" w:pos="360" w:leader="none"/>
              </w:tabs>
              <w:rPr>
                <w:color w:val="211d1e"/>
                <w:sz w:val="12"/>
                <w:szCs w:val="12"/>
              </w:rPr>
            </w:pPr>
            <w:r>
              <w:rPr>
                <w:color w:val="211d1e"/>
                <w:sz w:val="12"/>
                <w:szCs w:val="12"/>
              </w:rPr>
              <w:t xml:space="preserve">use different forms of mathematical representation (formulae, diagrams, tables, charts, graphs and models) </w:t>
            </w:r>
          </w:p>
          <w:p>
            <w:pPr>
              <w:pStyle w:val="para8"/>
              <w:numPr>
                <w:ilvl w:val="0"/>
                <w:numId w:val="5"/>
              </w:numPr>
              <w:ind w:left="360" w:hanging="360"/>
              <w:tabs>
                <w:tab w:val="left" w:pos="360" w:leader="none"/>
              </w:tabs>
              <w:rPr>
                <w:color w:val="211d1e"/>
                <w:sz w:val="12"/>
                <w:szCs w:val="12"/>
              </w:rPr>
            </w:pPr>
            <w:r>
              <w:rPr>
                <w:color w:val="211d1e"/>
                <w:sz w:val="12"/>
                <w:szCs w:val="12"/>
              </w:rPr>
              <w:t xml:space="preserve">move between different forms of representation. </w:t>
            </w:r>
          </w:p>
          <w:p>
            <w:pPr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</w:r>
          </w:p>
          <w:p>
            <w:pPr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</w:r>
          </w:p>
        </w:tc>
      </w:tr>
    </w:tbl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b/>
          <w:bCs/>
          <w:u w:color="auto" w:val="single"/>
        </w:rPr>
      </w:pPr>
      <w:r>
        <w:rPr>
          <w:rFonts w:ascii="Verdana" w:hAnsi="Verdana" w:cs="Verdana"/>
          <w:b/>
          <w:bCs/>
          <w:u w:color="auto" w:val="single"/>
        </w:rPr>
        <w:t>Your Task:</w:t>
        <w:tab/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Monica made the following statement in her Maths class:</w:t>
      </w:r>
    </w:p>
    <w:p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</w:r>
    </w:p>
    <w:p>
      <w:pPr>
        <w:spacing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“Multiplying a number by another number always gives a number larger than the number you started with.”</w:t>
      </w:r>
    </w:p>
    <w:p>
      <w:pPr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</w:r>
    </w:p>
    <w:p>
      <w:pPr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 xml:space="preserve">Your task is to investigate the truth of this statement. You should consider </w:t>
      </w:r>
      <w:r>
        <w:rPr>
          <w:rFonts w:ascii="Verdana" w:hAnsi="Verdana" w:cs="Verdana"/>
          <w:b/>
          <w:bCs/>
        </w:rPr>
        <w:t>all the following types of numbers</w:t>
      </w:r>
      <w:r>
        <w:rPr>
          <w:rFonts w:ascii="Verdana" w:hAnsi="Verdana" w:cs="Verdana"/>
          <w:bCs/>
        </w:rPr>
        <w:t xml:space="preserve"> in your answer:</w:t>
      </w:r>
    </w:p>
    <w:p>
      <w:pPr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</w:r>
    </w:p>
    <w:p>
      <w:pPr>
        <w:numPr>
          <w:ilvl w:val="0"/>
          <w:numId w:val="1"/>
        </w:numPr>
        <w:ind w:left="720" w:hanging="360"/>
        <w:tabs>
          <w:tab w:val="left" w:pos="720" w:leader="none"/>
        </w:tabs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Counting numbers</w:t>
      </w:r>
    </w:p>
    <w:p>
      <w:pPr>
        <w:numPr>
          <w:ilvl w:val="0"/>
          <w:numId w:val="1"/>
        </w:numPr>
        <w:ind w:left="720" w:hanging="360"/>
        <w:tabs>
          <w:tab w:val="left" w:pos="720" w:leader="none"/>
        </w:tabs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Positive and negative integers</w:t>
      </w:r>
    </w:p>
    <w:p>
      <w:pPr>
        <w:numPr>
          <w:ilvl w:val="0"/>
          <w:numId w:val="1"/>
        </w:numPr>
        <w:ind w:left="720" w:hanging="360"/>
        <w:tabs>
          <w:tab w:val="left" w:pos="720" w:leader="none"/>
        </w:tabs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Zero multiplied by another number type</w:t>
      </w:r>
    </w:p>
    <w:p>
      <w:pPr>
        <w:numPr>
          <w:ilvl w:val="0"/>
          <w:numId w:val="1"/>
        </w:numPr>
        <w:ind w:left="720" w:hanging="360"/>
        <w:tabs>
          <w:tab w:val="left" w:pos="720" w:leader="none"/>
        </w:tabs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Fractions</w:t>
      </w:r>
    </w:p>
    <w:p>
      <w:pPr>
        <w:numPr>
          <w:ilvl w:val="0"/>
          <w:numId w:val="1"/>
        </w:numPr>
        <w:ind w:left="720" w:hanging="360"/>
        <w:tabs>
          <w:tab w:val="left" w:pos="720" w:leader="none"/>
        </w:tabs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Decimals</w:t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numPr>
          <w:ilvl w:val="0"/>
          <w:numId w:val="4"/>
        </w:numPr>
        <w:ind w:left="1440" w:hanging="1080"/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  <w:t>Counting Numbers:</w:t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numPr>
          <w:ilvl w:val="0"/>
          <w:numId w:val="4"/>
        </w:numPr>
        <w:ind w:left="1440" w:hanging="1080"/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  <w:t>Positive Integers</w:t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rPr>
          <w:rFonts w:ascii="Verdana" w:hAnsi="Verdana" w:cs="Verdana"/>
          <w:lang w:val="en-au"/>
        </w:rPr>
      </w:pPr>
      <w:r>
        <w:rPr>
          <w:rFonts w:ascii="Verdana" w:hAnsi="Verdana" w:cs="Verdana"/>
          <w:lang w:val="en-au"/>
        </w:rPr>
      </w:r>
    </w:p>
    <w:p>
      <w:pPr>
        <w:numPr>
          <w:ilvl w:val="0"/>
          <w:numId w:val="4"/>
        </w:numPr>
        <w:ind w:left="1440" w:hanging="1080"/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  <w:t>Negative Integers</w:t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numPr>
          <w:ilvl w:val="0"/>
          <w:numId w:val="4"/>
        </w:numPr>
        <w:ind w:left="1440" w:hanging="1080"/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  <w:t>Zero</w:t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numPr>
          <w:ilvl w:val="0"/>
          <w:numId w:val="4"/>
        </w:numPr>
        <w:ind w:left="1440" w:hanging="1080"/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  <w:t>Fractions</w:t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numPr>
          <w:ilvl w:val="0"/>
          <w:numId w:val="4"/>
        </w:numPr>
        <w:ind w:left="1440" w:hanging="1080"/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  <w:t>Decimals</w:t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numPr>
          <w:ilvl w:val="0"/>
          <w:numId w:val="4"/>
        </w:numPr>
        <w:ind w:left="1440" w:hanging="1080"/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  <w:t>From what you have discovered from your investigation, what would you advise Monica is true about her statement,</w:t>
      </w:r>
    </w:p>
    <w:p>
      <w:pPr>
        <w:ind w:left="1440"/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bCs/>
        </w:rPr>
        <w:t>“Multiplying a number by another number always gives a number larger than the number you started with.”</w:t>
      </w: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numPr>
          <w:ilvl w:val="0"/>
          <w:numId w:val="4"/>
        </w:numPr>
        <w:ind w:left="1440" w:hanging="1080"/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  <w:t>How could you improve your investigation?</w:t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footerReference w:type="default" r:id="rId11"/>
          <w:type w:val="nextPage"/>
          <w:pgSz w:h="16840" w:w="11900"/>
          <w:pgMar w:left="851" w:top="726" w:right="851" w:bottom="709" w:footer="431"/>
          <w:paperSrc w:first="0" w:other="0"/>
          <w:pgNumType w:fmt="decimal"/>
          <w:tmGutter w:val="3"/>
          <w:mirrorMargins w:val="0"/>
          <w:tmSection w:h="-1">
            <w:tmFooter w:id="0" w:h="0" edge="431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  <w:t>Extra Space if needed.</w:t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footerReference w:type="default" r:id="rId12"/>
          <w:type w:val="nextPage"/>
          <w:pgSz w:h="16840" w:w="11900"/>
          <w:pgMar w:left="851" w:top="726" w:right="851" w:bottom="709" w:footer="431"/>
          <w:paperSrc w:first="0" w:other="0"/>
          <w:pgNumType w:fmt="decimal"/>
          <w:tmGutter w:val="3"/>
          <w:mirrorMargins w:val="0"/>
          <w:tmSection w:h="-1">
            <w:tmFooter w:id="0" w:h="0" edge="431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tbl>
      <w:tblPr>
        <w:name w:val="Table6"/>
        <w:tabOrder w:val="0"/>
        <w:jc w:val="left"/>
        <w:tblInd w:w="-114" w:type="dxa"/>
        <w:tblW w:w="14884" w:type="dxa"/>
      </w:tblPr>
      <w:tblGrid>
        <w:gridCol w:w="1139"/>
        <w:gridCol w:w="846"/>
        <w:gridCol w:w="7229"/>
        <w:gridCol w:w="5670"/>
      </w:tblGrid>
      <w:tr>
        <w:trPr>
          <w:trHeight w:val="350" w:hRule="atLeast"/>
        </w:trPr>
        <w:tc>
          <w:tcPr>
            <w:tcW w:w="1139" w:type="dxa"/>
            <w:shd w:val="solid" w:color="E6E6E6" tmshd="1677721856, 0, 15132390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18" w:space="0" w:color="000000" tmln="45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/>
              <w:jc w:val="center"/>
              <w:rPr>
                <w:rFonts w:ascii="Verdana" w:hAnsi="Verdana" w:cs="Verdana"/>
                <w:b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 xml:space="preserve">Criteria </w:t>
            </w:r>
          </w:p>
        </w:tc>
        <w:tc>
          <w:tcPr>
            <w:tcW w:w="846" w:type="dxa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18" w:space="0" w:color="000000" tmln="45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pStyle w:val="para1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Level</w:t>
            </w:r>
          </w:p>
        </w:tc>
        <w:tc>
          <w:tcPr>
            <w:tcW w:w="7229" w:type="dxa"/>
            <w:shd w:val="solid" w:color="D9D9D9" tmshd="1677721856, 0, 14277081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18" w:space="0" w:color="000000" tmln="45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/>
              <w:jc w:val="center"/>
              <w:rPr>
                <w:rFonts w:ascii="Verdana" w:hAnsi="Verdana" w:cs="Verdana"/>
                <w:b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>Descriptors</w:t>
            </w:r>
          </w:p>
        </w:tc>
        <w:tc>
          <w:tcPr>
            <w:tcW w:w="5670" w:type="dxa"/>
            <w:shd w:val="solid" w:color="D9D9D9" tmshd="1677721856, 0, 14277081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18" w:space="0" w:color="000000" tmln="45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/>
              <w:jc w:val="center"/>
              <w:rPr>
                <w:rFonts w:ascii="Verdana" w:hAnsi="Verdana" w:cs="Verdana"/>
                <w:b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>Indicators</w:t>
            </w:r>
          </w:p>
        </w:tc>
      </w:tr>
      <w:tr>
        <w:trPr>
          <w:trHeight w:val="350" w:hRule="atLeast"/>
        </w:trPr>
        <w:tc>
          <w:tcPr>
            <w:tcW w:w="1139" w:type="dxa"/>
            <w:vMerge w:val="restart"/>
            <w:textDirection w:val="btLr"/>
            <w:shd w:val="solid" w:color="E6E6E6" tmshd="1677721856, 0, 15132390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ind w:left="113" w:right="113"/>
              <w:spacing/>
              <w:jc w:val="center"/>
              <w:rPr>
                <w:rFonts w:ascii="Verdana" w:hAnsi="Verdana" w:cs="Verdana"/>
                <w:i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i/>
                <w:sz w:val="22"/>
                <w:szCs w:val="22"/>
              </w:rPr>
              <w:t>Criterion C</w:t>
            </w:r>
            <w:r>
              <w:rPr>
                <w:rFonts w:ascii="Verdana" w:hAnsi="Verdana" w:cs="Verdana"/>
                <w:i/>
                <w:sz w:val="22"/>
                <w:szCs w:val="22"/>
              </w:rPr>
              <w:t xml:space="preserve"> </w:t>
            </w:r>
          </w:p>
          <w:p>
            <w:pPr>
              <w:ind w:left="113" w:right="113"/>
              <w:spacing/>
              <w:jc w:val="center"/>
              <w:rPr>
                <w:rFonts w:ascii="Verdana" w:hAnsi="Verdana" w:cs="Verdana"/>
                <w:b/>
                <w:sz w:val="22"/>
              </w:rPr>
            </w:pPr>
            <w:r>
              <w:rPr>
                <w:rFonts w:ascii="Verdana" w:hAnsi="Verdana" w:cs="Verdana"/>
                <w:b/>
              </w:rPr>
              <w:t>Communication in Mathematics</w:t>
            </w:r>
            <w:r>
              <w:rPr>
                <w:rFonts w:ascii="Verdana" w:hAnsi="Verdana" w:cs="Verdana"/>
                <w:b/>
                <w:sz w:val="22"/>
              </w:rPr>
            </w:r>
          </w:p>
        </w:tc>
        <w:tc>
          <w:tcPr>
            <w:tcW w:w="846" w:type="dxa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 xml:space="preserve">    0</w:t>
            </w:r>
          </w:p>
        </w:tc>
        <w:tc>
          <w:tcPr>
            <w:tcW w:w="7229" w:type="dxa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 w:before="120" w:after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The student does not reach a standard reached by any of the descriptors given below.</w:t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</w:r>
          </w:p>
          <w:p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</w:r>
          </w:p>
          <w:p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</w:r>
          </w:p>
        </w:tc>
      </w:tr>
      <w:tr>
        <w:trPr>
          <w:trHeight w:val="103" w:hRule="atLeast"/>
        </w:trPr>
        <w:tc>
          <w:tcPr>
            <w:tcW w:w="1139" w:type="dxa"/>
            <w:vMerge/>
            <w:textDirection w:val="btLr"/>
            <w:shd w:val="solid" w:color="E6E6E6" tmshd="1677721856, 0, 15132390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/>
        </w:tc>
        <w:tc>
          <w:tcPr>
            <w:tcW w:w="846" w:type="dxa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1 – 2</w:t>
            </w:r>
          </w:p>
        </w:tc>
        <w:tc>
          <w:tcPr>
            <w:tcW w:w="7229" w:type="dxa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 w:before="120" w:after="120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The student shows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basic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use of mathematical language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and/or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forms of mathematical representation. The lines of reasoning are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difficult to follow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  <w:r>
              <w:rPr>
                <w:rFonts w:ascii="Verdana" w:hAnsi="Verdana" w:cs="Verdana"/>
                <w:i/>
                <w:sz w:val="20"/>
                <w:szCs w:val="20"/>
              </w:rPr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numPr>
                <w:ilvl w:val="0"/>
                <w:numId w:val="2"/>
              </w:numPr>
              <w:ind w:left="720" w:hanging="360"/>
              <w:tabs>
                <w:tab w:val="left" w:pos="720" w:leader="none"/>
              </w:tabs>
              <w:rPr>
                <w:rFonts w:ascii="Verdana" w:hAnsi="Verdana" w:cs="MyriadPro-Regular"/>
                <w:color w:val="000000"/>
                <w:sz w:val="20"/>
                <w:szCs w:val="20"/>
              </w:rPr>
            </w:pP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 xml:space="preserve">Basic 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 xml:space="preserve">use of mathematical language </w:t>
            </w: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 xml:space="preserve">and/or 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>forms of mathematical representation to show if a type of number multiplied by a number of the same type gives a larger number.</w:t>
            </w:r>
          </w:p>
          <w:p>
            <w:pPr>
              <w:numPr>
                <w:ilvl w:val="0"/>
                <w:numId w:val="8"/>
              </w:numPr>
              <w:ind w:left="720" w:hanging="360"/>
              <w:tabs>
                <w:tab w:val="left" w:pos="720" w:leader="none"/>
              </w:tabs>
              <w:rPr>
                <w:rFonts w:ascii="Verdana" w:hAnsi="Verdana" w:cs="MyriadPro-Regular"/>
                <w:color w:val="000000"/>
                <w:sz w:val="20"/>
                <w:szCs w:val="20"/>
              </w:rPr>
            </w:pP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 xml:space="preserve">Reasoning is </w:t>
            </w: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>difficult to follow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>.</w:t>
            </w:r>
          </w:p>
        </w:tc>
      </w:tr>
      <w:tr>
        <w:trPr>
          <w:trHeight w:val="103" w:hRule="atLeast"/>
        </w:trPr>
        <w:tc>
          <w:tcPr>
            <w:tcW w:w="1139" w:type="dxa"/>
            <w:vMerge/>
            <w:textDirection w:val="btLr"/>
            <w:shd w:val="solid" w:color="E6E6E6" tmshd="1677721856, 0, 15132390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/>
        </w:tc>
        <w:tc>
          <w:tcPr>
            <w:tcW w:w="846" w:type="dxa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3 – 4</w:t>
            </w:r>
          </w:p>
        </w:tc>
        <w:tc>
          <w:tcPr>
            <w:tcW w:w="7229" w:type="dxa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 w:before="120" w:after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The student shows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sufficient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use of mathematical language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and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forms of mathematical representation. The lines of reasoning are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clear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though not always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logical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or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complete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  <w:p>
            <w:pPr>
              <w:spacing w:before="120" w:after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The student moves between different forms of representation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with some success.</w:t>
            </w:r>
            <w:r>
              <w:rPr>
                <w:rFonts w:ascii="Verdana" w:hAnsi="Verdana" w:cs="Verdana"/>
                <w:sz w:val="20"/>
                <w:szCs w:val="20"/>
              </w:rPr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numPr>
                <w:ilvl w:val="0"/>
                <w:numId w:val="2"/>
              </w:numPr>
              <w:ind w:left="720" w:hanging="360"/>
              <w:tabs>
                <w:tab w:val="left" w:pos="720" w:leader="none"/>
              </w:tabs>
              <w:rPr>
                <w:rFonts w:ascii="Verdana" w:hAnsi="Verdana" w:cs="MyriadPro-Regular"/>
                <w:color w:val="000000"/>
                <w:sz w:val="20"/>
                <w:szCs w:val="20"/>
              </w:rPr>
            </w:pP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 xml:space="preserve">Sufficient 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 xml:space="preserve">use of mathematical language </w:t>
            </w: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 xml:space="preserve">and 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>forms of mathematical representation to show if a type of number multiplied by a number of the same type gives a larger number.</w:t>
            </w:r>
          </w:p>
          <w:p>
            <w:pPr>
              <w:numPr>
                <w:ilvl w:val="0"/>
                <w:numId w:val="3"/>
              </w:numPr>
              <w:ind w:left="720" w:hanging="360"/>
              <w:tabs>
                <w:tab w:val="left" w:pos="720" w:leader="none"/>
              </w:tabs>
              <w:rPr>
                <w:rFonts w:ascii="Verdana" w:hAnsi="Verdana" w:cs="MyriadPro-Regular"/>
                <w:color w:val="000000"/>
                <w:sz w:val="20"/>
                <w:szCs w:val="20"/>
              </w:rPr>
            </w:pP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 xml:space="preserve">Reasoning are </w:t>
            </w: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 xml:space="preserve">clear 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 xml:space="preserve">though not always </w:t>
            </w: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 xml:space="preserve">logical 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 xml:space="preserve">or </w:t>
            </w: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>complete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 xml:space="preserve">. </w:t>
            </w:r>
          </w:p>
          <w:p>
            <w:pPr>
              <w:numPr>
                <w:ilvl w:val="0"/>
                <w:numId w:val="3"/>
              </w:numPr>
              <w:ind w:left="720" w:hanging="360"/>
              <w:tabs>
                <w:tab w:val="left" w:pos="720" w:leader="none"/>
              </w:tabs>
              <w:rPr>
                <w:rFonts w:ascii="Verdana" w:hAnsi="Verdana" w:cs="MyriadPro-Regular"/>
                <w:color w:val="000000"/>
                <w:sz w:val="20"/>
                <w:szCs w:val="20"/>
              </w:rPr>
            </w:pP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 xml:space="preserve">Moves between mathematical language and mathematical representation </w:t>
            </w: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>with some success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>.</w:t>
            </w:r>
          </w:p>
        </w:tc>
      </w:tr>
      <w:tr>
        <w:trPr>
          <w:trHeight w:val="103" w:hRule="atLeast"/>
        </w:trPr>
        <w:tc>
          <w:tcPr>
            <w:tcW w:w="1139" w:type="dxa"/>
            <w:vMerge/>
            <w:textDirection w:val="btLr"/>
            <w:shd w:val="solid" w:color="E6E6E6" tmshd="1677721856, 0, 15132390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18" w:space="0" w:color="000000" tmln="45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/>
        </w:tc>
        <w:tc>
          <w:tcPr>
            <w:tcW w:w="846" w:type="dxa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18" w:space="0" w:color="000000" tmln="45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5 – 6</w:t>
            </w:r>
          </w:p>
        </w:tc>
        <w:tc>
          <w:tcPr>
            <w:tcW w:w="7229" w:type="dxa"/>
            <w:shd w:val="solid" w:color="E0E0E0" tmshd="1677721856, 0, 14737632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18" w:space="0" w:color="000000" tmln="45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spacing w:before="120" w:after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The student shows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good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use of mathematical language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and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forms of mathematical representation. The lines of reasoning are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concise, logical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and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complete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  <w:p>
            <w:pPr>
              <w:spacing w:before="120" w:after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pacing w:val="-20"/>
                <w:sz w:val="20"/>
                <w:szCs w:val="20"/>
              </w:rPr>
              <w:t xml:space="preserve">The student moves </w:t>
            </w:r>
            <w:r>
              <w:rPr>
                <w:rFonts w:ascii="Verdana" w:hAnsi="Verdana" w:cs="Verdana"/>
                <w:b/>
                <w:spacing w:val="-20"/>
                <w:sz w:val="20"/>
                <w:szCs w:val="20"/>
              </w:rPr>
              <w:t>effectively</w:t>
            </w:r>
            <w:r>
              <w:rPr>
                <w:rFonts w:ascii="Verdana" w:hAnsi="Verdana" w:cs="Verdana"/>
                <w:spacing w:val="-20"/>
                <w:sz w:val="20"/>
                <w:szCs w:val="20"/>
              </w:rPr>
              <w:t xml:space="preserve"> between different forms of representation.</w:t>
            </w:r>
            <w:r>
              <w:rPr>
                <w:rFonts w:ascii="Verdana" w:hAnsi="Verdana" w:cs="Verdana"/>
                <w:sz w:val="20"/>
                <w:szCs w:val="20"/>
              </w:rPr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18" w:space="0" w:color="000000" tmln="45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numPr>
                <w:ilvl w:val="0"/>
                <w:numId w:val="2"/>
              </w:numPr>
              <w:ind w:left="720" w:hanging="360"/>
              <w:tabs>
                <w:tab w:val="left" w:pos="720" w:leader="none"/>
              </w:tabs>
              <w:rPr>
                <w:rFonts w:ascii="Verdana" w:hAnsi="Verdana" w:cs="MyriadPro-Regular"/>
                <w:color w:val="000000"/>
                <w:sz w:val="20"/>
                <w:szCs w:val="20"/>
              </w:rPr>
            </w:pP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 xml:space="preserve">Good 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 xml:space="preserve">use of mathematical language </w:t>
            </w: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 xml:space="preserve">and 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>forms of mathematical representation to show if a type of number multiplied by a number of the same type gives a larger number.</w:t>
            </w:r>
          </w:p>
          <w:p>
            <w:pPr>
              <w:numPr>
                <w:ilvl w:val="0"/>
                <w:numId w:val="7"/>
              </w:numPr>
              <w:ind w:left="720" w:hanging="360"/>
              <w:tabs>
                <w:tab w:val="left" w:pos="720" w:leader="none"/>
              </w:tabs>
              <w:rPr>
                <w:rFonts w:ascii="Verdana" w:hAnsi="Verdana" w:cs="MyriadPro-Regular"/>
                <w:color w:val="000000"/>
                <w:sz w:val="20"/>
                <w:szCs w:val="20"/>
              </w:rPr>
            </w:pP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 xml:space="preserve">Reasoning is </w:t>
            </w: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>concise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 xml:space="preserve">logical 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 xml:space="preserve">and </w:t>
            </w: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>complete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>.</w:t>
            </w:r>
          </w:p>
          <w:p>
            <w:pPr>
              <w:numPr>
                <w:ilvl w:val="0"/>
                <w:numId w:val="7"/>
              </w:numPr>
              <w:ind w:left="720" w:hanging="360"/>
              <w:tabs>
                <w:tab w:val="left" w:pos="720" w:leader="none"/>
              </w:tabs>
              <w:rPr>
                <w:rFonts w:ascii="Verdana" w:hAnsi="Verdana" w:cs="MyriadPro-Regular"/>
                <w:color w:val="000000"/>
                <w:sz w:val="20"/>
                <w:szCs w:val="20"/>
              </w:rPr>
            </w:pP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 xml:space="preserve">Effectively </w:t>
            </w:r>
            <w:r>
              <w:rPr>
                <w:rFonts w:ascii="Verdana" w:hAnsi="Verdana" w:cs="MyriadPro-Bold"/>
                <w:bCs/>
                <w:color w:val="000000"/>
                <w:sz w:val="20"/>
                <w:szCs w:val="20"/>
              </w:rPr>
              <w:t>moves</w:t>
            </w:r>
            <w:r>
              <w:rPr>
                <w:rFonts w:ascii="Verdana" w:hAnsi="Verdana" w:cs="MyriadPro-Bold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MyriadPro-Regular"/>
                <w:color w:val="000000"/>
                <w:sz w:val="20"/>
                <w:szCs w:val="20"/>
              </w:rPr>
              <w:t>between different forms of representation.</w:t>
            </w:r>
          </w:p>
        </w:tc>
      </w:tr>
    </w:tbl>
    <w:p>
      <w:pPr>
        <w:rPr>
          <w:rFonts w:ascii="Verdana" w:hAnsi="Verdana" w:cs="Verdana"/>
          <w:sz w:val="12"/>
        </w:rPr>
      </w:pPr>
      <w:r>
        <w:rPr>
          <w:rFonts w:ascii="Verdana" w:hAnsi="Verdana" w:cs="Verdana"/>
          <w:sz w:val="12"/>
        </w:rPr>
      </w:r>
    </w:p>
    <w:p>
      <w:pPr>
        <w:rPr>
          <w:rFonts w:ascii="Verdana" w:hAnsi="Verdana" w:cs="Verdana"/>
          <w:sz w:val="12"/>
        </w:rPr>
      </w:pPr>
      <w:r>
        <w:rPr>
          <w:rFonts w:ascii="Verdana" w:hAnsi="Verdana" w:cs="Verdana"/>
          <w:sz w:val="12"/>
        </w:rPr>
      </w:r>
    </w:p>
    <w:p>
      <w:pPr>
        <w:rPr>
          <w:rFonts w:ascii="Verdana" w:hAnsi="Verdana" w:cs="Verdana"/>
          <w:sz w:val="12"/>
        </w:rPr>
      </w:pPr>
      <w:r>
        <w:rPr>
          <w:rFonts w:ascii="Verdana" w:hAnsi="Verdana" w:cs="Verdana"/>
          <w:sz w:val="12"/>
        </w:rPr>
      </w:r>
    </w:p>
    <w:p>
      <w:pPr>
        <w:rPr>
          <w:rFonts w:ascii="Verdana" w:hAnsi="Verdana" w:cs="Verdana"/>
          <w:sz w:val="12"/>
        </w:rPr>
      </w:pPr>
      <w:r>
        <w:rPr>
          <w:rFonts w:ascii="Verdana" w:hAnsi="Verdana" w:cs="Verdana"/>
          <w:sz w:val="12"/>
        </w:rPr>
      </w:r>
    </w:p>
    <w:p>
      <w:pPr>
        <w:rPr>
          <w:rFonts w:ascii="Verdana" w:hAnsi="Verdana" w:cs="Verdana"/>
          <w:sz w:val="12"/>
        </w:rPr>
      </w:pPr>
      <w:r>
        <w:rPr>
          <w:rFonts w:ascii="Verdana" w:hAnsi="Verdana" w:cs="Verdana"/>
          <w:sz w:val="12"/>
        </w:rPr>
      </w:r>
    </w:p>
    <w:p>
      <w:pPr>
        <w:rPr>
          <w:rFonts w:ascii="Verdana" w:hAnsi="Verdana" w:cs="Verdana"/>
          <w:sz w:val="12"/>
        </w:rPr>
      </w:pPr>
      <w:r>
        <w:rPr>
          <w:rFonts w:ascii="Verdana" w:hAnsi="Verdana" w:cs="Verdana"/>
          <w:sz w:val="12"/>
        </w:rPr>
      </w:r>
    </w:p>
    <w:tbl>
      <w:tblPr>
        <w:name w:val="Table7"/>
        <w:tabOrder w:val="0"/>
        <w:jc w:val="left"/>
        <w:tblInd w:w="0" w:type="dxa"/>
        <w:tblW w:w="14770" w:type="dxa"/>
      </w:tblPr>
      <w:tblGrid>
        <w:gridCol w:w="14770"/>
      </w:tblGrid>
      <w:tr>
        <w:trPr>
          <w:trHeight w:val="1845" w:hRule="atLeast"/>
        </w:trPr>
        <w:tc>
          <w:tcPr>
            <w:tcW w:w="14770" w:type="dxa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18" w:space="0" w:color="000000" tmln="45, 20, 20, 0, 0"/>
              <w:left w:val="single" w:sz="18" w:space="0" w:color="000000" tmln="45, 20, 20, 0, 0"/>
              <w:bottom w:val="single" w:sz="18" w:space="0" w:color="000000" tmln="45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b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>TEACHER COMMENT:</w:t>
            </w:r>
          </w:p>
          <w:p>
            <w:pPr>
              <w:rPr>
                <w:rFonts w:ascii="Verdana" w:hAnsi="Verdana" w:cs="Verdana"/>
                <w:b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</w:r>
          </w:p>
          <w:p>
            <w:pPr>
              <w:rPr>
                <w:rFonts w:ascii="Verdana" w:hAnsi="Verdana" w:cs="Verdana"/>
                <w:b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</w:r>
          </w:p>
          <w:p>
            <w:pPr>
              <w:rPr>
                <w:rFonts w:ascii="Verdana" w:hAnsi="Verdana" w:cs="Verdana"/>
                <w:b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</w:r>
          </w:p>
          <w:p>
            <w:pPr>
              <w:rPr>
                <w:rFonts w:ascii="Verdana" w:hAnsi="Verdana" w:cs="Verdana"/>
                <w:b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</w:r>
          </w:p>
          <w:p>
            <w:pPr>
              <w:rPr>
                <w:rFonts w:ascii="Verdana" w:hAnsi="Verdana" w:cs="Verdana"/>
                <w:b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</w:r>
          </w:p>
          <w:p>
            <w:pPr>
              <w:rPr>
                <w:rFonts w:ascii="Verdana" w:hAnsi="Verdana" w:cs="Verdana"/>
                <w:b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</w:r>
          </w:p>
          <w:p>
            <w:pPr>
              <w:rPr>
                <w:rFonts w:ascii="Verdana" w:hAnsi="Verdana" w:cs="Verdana"/>
                <w:b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</w:r>
          </w:p>
          <w:p>
            <w:pPr>
              <w:rPr>
                <w:rFonts w:ascii="Verdana" w:hAnsi="Verdana" w:cs="Verdana"/>
                <w:b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</w:r>
          </w:p>
          <w:p>
            <w:pPr>
              <w:rPr>
                <w:rFonts w:ascii="Verdana" w:hAnsi="Verdana" w:cs="Verdana"/>
                <w:b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</w:r>
          </w:p>
        </w:tc>
      </w:tr>
    </w:tbl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p>
      <w:pPr>
        <w:rPr>
          <w:rFonts w:ascii="Verdana" w:hAnsi="Verdana" w:cs="Verdana"/>
          <w:lang w:val="en-au" w:eastAsia="en-au"/>
        </w:rPr>
      </w:pPr>
      <w:r>
        <w:rPr>
          <w:rFonts w:ascii="Verdana" w:hAnsi="Verdana" w:cs="Verdana"/>
          <w:lang w:val="en-au" w:eastAsia="en-au"/>
        </w:rPr>
        <w:t xml:space="preserve">Multiplying Numbers Criterion B </w:t>
      </w:r>
    </w:p>
    <w:p>
      <w:pPr>
        <w:rPr>
          <w:rFonts w:ascii="Verdana" w:hAnsi="Verdana" w:cs="Verdana"/>
          <w:lang w:val="en-au" w:eastAsia="en-au"/>
        </w:rPr>
      </w:pPr>
      <w:r>
        <w:rPr>
          <w:rFonts w:ascii="Verdana" w:hAnsi="Verdana" w:cs="Verdana"/>
          <w:lang w:val="en-au" w:eastAsia="en-au"/>
        </w:rPr>
      </w:r>
    </w:p>
    <w:p>
      <w:pPr>
        <w:rPr>
          <w:rFonts w:ascii="Verdana" w:hAnsi="Verdana" w:cs="Verdana"/>
          <w:lang w:val="en-au" w:eastAsia="en-au"/>
        </w:rPr>
      </w:pPr>
      <w:r>
        <w:rPr>
          <w:rFonts w:ascii="Verdana" w:hAnsi="Verdana" w:cs="Verdana"/>
          <w:lang w:val="en-au" w:eastAsia="en-au"/>
        </w:rPr>
        <w:t>Explains</w:t>
      </w:r>
    </w:p>
    <w:p>
      <w:pPr>
        <w:rPr>
          <w:rFonts w:ascii="Verdana" w:hAnsi="Verdana" w:cs="Verdana"/>
          <w:lang w:val="en-au" w:eastAsia="en-au"/>
        </w:rPr>
      </w:pPr>
      <w:r>
        <w:rPr>
          <w:rFonts w:ascii="Verdana" w:hAnsi="Verdana" w:cs="Verdana"/>
          <w:lang w:val="en-au" w:eastAsia="en-au"/>
        </w:rPr>
      </w:r>
    </w:p>
    <w:tbl>
      <w:tblPr>
        <w:name w:val="Table8"/>
        <w:tabOrder w:val="0"/>
        <w:jc w:val="left"/>
        <w:tblInd w:w="0" w:type="dxa"/>
        <w:tblW w:w="8748" w:type="dxa"/>
      </w:tblPr>
      <w:tblGrid>
        <w:gridCol w:w="2130"/>
        <w:gridCol w:w="3198"/>
        <w:gridCol w:w="3420"/>
      </w:tblGrid>
      <w:tr>
        <w:trPr>
          <w:trHeight w:val="0" w:hRule="auto"/>
        </w:trPr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lang w:val="en-au" w:eastAsia="en-au"/>
              </w:rPr>
            </w:pPr>
            <w:r>
              <w:rPr>
                <w:rFonts w:ascii="Verdana" w:hAnsi="Verdana" w:cs="Verdana"/>
                <w:lang w:val="en-au" w:eastAsia="en-au"/>
              </w:rPr>
            </w:r>
          </w:p>
        </w:tc>
        <w:tc>
          <w:tcPr>
            <w:tcW w:w="319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b/>
                <w:lang w:val="en-au" w:eastAsia="en-au"/>
              </w:rPr>
            </w:pPr>
            <w:r>
              <w:rPr>
                <w:rFonts w:ascii="Verdana" w:hAnsi="Verdana" w:cs="Verdana"/>
                <w:b/>
                <w:lang w:val="en-au" w:eastAsia="en-au"/>
              </w:rPr>
              <w:t>Statement is true</w:t>
            </w:r>
          </w:p>
          <w:p>
            <w:pPr>
              <w:rPr>
                <w:rFonts w:ascii="Verdana" w:hAnsi="Verdana" w:cs="Verdana"/>
                <w:b/>
                <w:lang w:val="en-au" w:eastAsia="en-au"/>
              </w:rPr>
            </w:pPr>
            <w:r>
              <w:rPr>
                <w:rFonts w:ascii="Verdana" w:hAnsi="Verdana" w:cs="Verdana"/>
                <w:b/>
                <w:lang w:val="en-au" w:eastAsia="en-au"/>
              </w:rPr>
              <w:t>Result is larger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b/>
                <w:lang w:val="en-au" w:eastAsia="en-au"/>
              </w:rPr>
            </w:pPr>
            <w:r>
              <w:rPr>
                <w:rFonts w:ascii="Verdana" w:hAnsi="Verdana" w:cs="Verdana"/>
                <w:b/>
                <w:lang w:val="en-au" w:eastAsia="en-au"/>
              </w:rPr>
              <w:t>Statement is false</w:t>
            </w:r>
          </w:p>
          <w:p>
            <w:pPr>
              <w:rPr>
                <w:rFonts w:ascii="Verdana" w:hAnsi="Verdana" w:cs="Verdana"/>
                <w:b/>
                <w:lang w:val="en-au" w:eastAsia="en-au"/>
              </w:rPr>
            </w:pPr>
            <w:r>
              <w:rPr>
                <w:rFonts w:ascii="Verdana" w:hAnsi="Verdana" w:cs="Verdana"/>
                <w:b/>
                <w:lang w:val="en-au" w:eastAsia="en-au"/>
              </w:rPr>
              <w:t>Result is same or larger</w:t>
            </w:r>
          </w:p>
        </w:tc>
      </w:tr>
      <w:tr>
        <w:trPr>
          <w:trHeight w:val="0" w:hRule="auto"/>
        </w:trPr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b/>
                <w:lang w:val="en-au" w:eastAsia="en-au"/>
              </w:rPr>
            </w:pPr>
            <w:r>
              <w:rPr>
                <w:rFonts w:ascii="Verdana" w:hAnsi="Verdana" w:cs="Verdana"/>
                <w:b/>
                <w:lang w:val="en-au" w:eastAsia="en-au"/>
              </w:rPr>
              <w:t>Counting nos</w:t>
            </w:r>
          </w:p>
        </w:tc>
        <w:tc>
          <w:tcPr>
            <w:tcW w:w="319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lang w:val="en-au" w:eastAsia="en-au"/>
              </w:rPr>
            </w:pPr>
            <w:r>
              <w:rPr>
                <w:rFonts w:ascii="Verdana" w:hAnsi="Verdana" w:cs="Verdana"/>
                <w:lang w:val="en-au" w:eastAsia="en-au"/>
              </w:rPr>
              <w:t xml:space="preserve">Yes    </w:t>
            </w:r>
            <w:r>
              <w:rPr>
                <w:rFonts w:ascii="Verdana" w:hAnsi="Verdana" w:cs="Verdana"/>
                <w:color w:val="ff0000"/>
                <w:lang w:val="en-au" w:eastAsia="en-au"/>
              </w:rPr>
              <w:t>3/4</w:t>
            </w:r>
            <w:r>
              <w:rPr>
                <w:rFonts w:ascii="Verdana" w:hAnsi="Verdana" w:cs="Verdana"/>
                <w:lang w:val="en-au" w:eastAsia="en-au"/>
              </w:rPr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lang w:val="en-au" w:eastAsia="en-au"/>
              </w:rPr>
            </w:pPr>
            <w:r>
              <w:rPr>
                <w:rFonts w:ascii="Verdana" w:hAnsi="Verdana" w:cs="Verdana"/>
                <w:lang w:val="en-au" w:eastAsia="en-au"/>
              </w:rPr>
              <w:t xml:space="preserve">Except when one or both of the counting numbers is 1           </w:t>
            </w:r>
            <w:r>
              <w:rPr>
                <w:rFonts w:ascii="Verdana" w:hAnsi="Verdana" w:cs="Verdana"/>
                <w:color w:val="ff0000"/>
                <w:lang w:val="en-au" w:eastAsia="en-au"/>
              </w:rPr>
              <w:t>5/6</w:t>
            </w:r>
            <w:r>
              <w:rPr>
                <w:rFonts w:ascii="Verdana" w:hAnsi="Verdana" w:cs="Verdana"/>
                <w:lang w:val="en-au" w:eastAsia="en-au"/>
              </w:rPr>
            </w:r>
          </w:p>
        </w:tc>
      </w:tr>
      <w:tr>
        <w:trPr>
          <w:trHeight w:val="0" w:hRule="auto"/>
        </w:trPr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b/>
                <w:lang w:val="en-au" w:eastAsia="en-au"/>
              </w:rPr>
            </w:pPr>
            <w:r>
              <w:rPr>
                <w:rFonts w:ascii="Verdana" w:hAnsi="Verdana" w:cs="Verdana"/>
                <w:b/>
                <w:lang w:val="en-au" w:eastAsia="en-au"/>
              </w:rPr>
              <w:t>Pos integers</w:t>
            </w:r>
          </w:p>
        </w:tc>
        <w:tc>
          <w:tcPr>
            <w:tcW w:w="319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lang w:val="en-au" w:eastAsia="en-au"/>
              </w:rPr>
            </w:pPr>
            <w:r>
              <w:rPr>
                <w:rFonts w:ascii="Verdana" w:hAnsi="Verdana" w:cs="Verdana"/>
                <w:lang w:val="en-au" w:eastAsia="en-au"/>
              </w:rPr>
              <w:t xml:space="preserve">Yes     </w:t>
            </w:r>
            <w:r>
              <w:rPr>
                <w:rFonts w:ascii="Verdana" w:hAnsi="Verdana" w:cs="Verdana"/>
                <w:color w:val="ff0000"/>
                <w:lang w:val="en-au" w:eastAsia="en-au"/>
              </w:rPr>
              <w:t>3/4</w:t>
            </w:r>
            <w:r>
              <w:rPr>
                <w:rFonts w:ascii="Verdana" w:hAnsi="Verdana" w:cs="Verdana"/>
                <w:lang w:val="en-au" w:eastAsia="en-au"/>
              </w:rPr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lang w:val="en-au" w:eastAsia="en-au"/>
              </w:rPr>
            </w:pPr>
            <w:r>
              <w:rPr>
                <w:rFonts w:ascii="Verdana" w:hAnsi="Verdana" w:cs="Verdana"/>
                <w:lang w:val="en-au" w:eastAsia="en-au"/>
              </w:rPr>
              <w:t xml:space="preserve">Except when one or both of the counting numbers is 1           </w:t>
            </w:r>
            <w:r>
              <w:rPr>
                <w:rFonts w:ascii="Verdana" w:hAnsi="Verdana" w:cs="Verdana"/>
                <w:color w:val="ff0000"/>
                <w:lang w:val="en-au" w:eastAsia="en-au"/>
              </w:rPr>
              <w:t>5/6</w:t>
            </w:r>
            <w:r>
              <w:rPr>
                <w:rFonts w:ascii="Verdana" w:hAnsi="Verdana" w:cs="Verdana"/>
                <w:lang w:val="en-au" w:eastAsia="en-au"/>
              </w:rPr>
            </w:r>
          </w:p>
        </w:tc>
      </w:tr>
      <w:tr>
        <w:trPr>
          <w:trHeight w:val="0" w:hRule="auto"/>
        </w:trPr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b/>
                <w:lang w:val="en-au" w:eastAsia="en-au"/>
              </w:rPr>
            </w:pPr>
            <w:r>
              <w:rPr>
                <w:rFonts w:ascii="Verdana" w:hAnsi="Verdana" w:cs="Verdana"/>
                <w:b/>
                <w:lang w:val="en-au" w:eastAsia="en-au"/>
              </w:rPr>
              <w:t>Neg integers</w:t>
            </w:r>
          </w:p>
        </w:tc>
        <w:tc>
          <w:tcPr>
            <w:tcW w:w="319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lang w:val="en-au" w:eastAsia="en-au"/>
              </w:rPr>
            </w:pPr>
            <w:r>
              <w:rPr>
                <w:rFonts w:ascii="Verdana" w:hAnsi="Verdana" w:cs="Verdana"/>
                <w:lang w:val="en-au" w:eastAsia="en-au"/>
              </w:rPr>
              <w:t xml:space="preserve">Yes     </w:t>
            </w:r>
            <w:r>
              <w:rPr>
                <w:rFonts w:ascii="Verdana" w:hAnsi="Verdana" w:cs="Verdana"/>
                <w:color w:val="ff0000"/>
                <w:lang w:val="en-au" w:eastAsia="en-au"/>
              </w:rPr>
              <w:t>3/4</w:t>
            </w:r>
            <w:r>
              <w:rPr>
                <w:rFonts w:ascii="Verdana" w:hAnsi="Verdana" w:cs="Verdana"/>
                <w:lang w:val="en-au" w:eastAsia="en-au"/>
              </w:rPr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lang w:val="en-au" w:eastAsia="en-au"/>
              </w:rPr>
            </w:pPr>
            <w:r>
              <w:rPr>
                <w:rFonts w:ascii="Verdana" w:hAnsi="Verdana" w:cs="Verdana"/>
                <w:lang w:val="en-au" w:eastAsia="en-au"/>
              </w:rPr>
            </w:r>
          </w:p>
        </w:tc>
      </w:tr>
      <w:tr>
        <w:trPr>
          <w:trHeight w:val="1784" w:hRule="atLeast"/>
        </w:trPr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b/>
                <w:lang w:val="en-au" w:eastAsia="en-au"/>
              </w:rPr>
            </w:pPr>
            <w:r>
              <w:rPr>
                <w:rFonts w:ascii="Verdana" w:hAnsi="Verdana" w:cs="Verdana"/>
                <w:b/>
                <w:lang w:val="en-au" w:eastAsia="en-au"/>
              </w:rPr>
              <w:t>Zero</w:t>
            </w:r>
          </w:p>
        </w:tc>
        <w:tc>
          <w:tcPr>
            <w:tcW w:w="319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lang w:val="en-au" w:eastAsia="en-au"/>
              </w:rPr>
            </w:pPr>
            <w:r>
              <w:rPr>
                <w:rFonts w:ascii="Verdana" w:hAnsi="Verdana" w:cs="Verdana"/>
                <w:lang w:val="en-au" w:eastAsia="en-au"/>
              </w:rPr>
              <w:t xml:space="preserve">Yes, when the number multiplied by zero is a negative number      </w:t>
            </w:r>
            <w:r>
              <w:rPr>
                <w:rFonts w:ascii="Verdana" w:hAnsi="Verdana" w:cs="Verdana"/>
                <w:color w:val="ff0000"/>
                <w:lang w:val="en-au" w:eastAsia="en-au"/>
              </w:rPr>
              <w:t>5/6</w:t>
            </w:r>
            <w:r>
              <w:rPr>
                <w:rFonts w:ascii="Verdana" w:hAnsi="Verdana" w:cs="Verdana"/>
                <w:lang w:val="en-au" w:eastAsia="en-au"/>
              </w:rPr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lang w:val="en-au" w:eastAsia="en-au"/>
              </w:rPr>
            </w:pPr>
            <w:r>
              <w:rPr>
                <w:rFonts w:ascii="Verdana" w:hAnsi="Verdana" w:cs="Verdana"/>
                <w:lang w:val="en-au" w:eastAsia="en-au"/>
              </w:rPr>
              <w:t xml:space="preserve">It is not true for </w:t>
            </w:r>
          </w:p>
          <w:p>
            <w:pPr>
              <w:rPr>
                <w:rFonts w:ascii="Verdana" w:hAnsi="Verdana" w:cs="Verdana"/>
                <w:color w:val="ff0000"/>
                <w:lang w:val="en-au" w:eastAsia="en-au"/>
              </w:rPr>
            </w:pPr>
            <w:r>
              <w:rPr>
                <w:rFonts w:ascii="Verdana" w:hAnsi="Verdana" w:cs="Verdana"/>
                <w:lang w:val="en-au" w:eastAsia="en-au"/>
              </w:rPr>
              <w:t xml:space="preserve">numbers ≥  zero.  </w:t>
            </w:r>
            <w:r>
              <w:rPr>
                <w:rFonts w:ascii="Verdana" w:hAnsi="Verdana" w:cs="Verdana"/>
                <w:color w:val="ff0000"/>
                <w:lang w:val="en-au" w:eastAsia="en-au"/>
              </w:rPr>
              <w:t>5/6</w:t>
            </w:r>
          </w:p>
        </w:tc>
      </w:tr>
      <w:tr>
        <w:trPr>
          <w:trHeight w:val="0" w:hRule="auto"/>
        </w:trPr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b/>
                <w:lang w:val="en-au" w:eastAsia="en-au"/>
              </w:rPr>
            </w:pPr>
            <w:r>
              <w:rPr>
                <w:rFonts w:ascii="Verdana" w:hAnsi="Verdana" w:cs="Verdana"/>
                <w:b/>
                <w:lang w:val="en-au" w:eastAsia="en-au"/>
              </w:rPr>
              <w:t>Fractions</w:t>
            </w:r>
          </w:p>
        </w:tc>
        <w:tc>
          <w:tcPr>
            <w:tcW w:w="319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lang w:val="en-au" w:eastAsia="en-au"/>
              </w:rPr>
            </w:pPr>
            <w:r>
              <w:rPr>
                <w:rFonts w:ascii="Verdana" w:hAnsi="Verdana" w:cs="Verdana"/>
                <w:lang w:val="en-au" w:eastAsia="en-au"/>
              </w:rPr>
              <w:t xml:space="preserve">Yes, when a fraction is multiplied by an improper fraction      </w:t>
            </w:r>
            <w:r>
              <w:rPr>
                <w:rFonts w:ascii="Verdana" w:hAnsi="Verdana" w:cs="Verdana"/>
                <w:color w:val="ff0000"/>
                <w:lang w:val="en-au" w:eastAsia="en-au"/>
              </w:rPr>
              <w:t>5/6</w:t>
            </w:r>
            <w:r>
              <w:rPr>
                <w:rFonts w:ascii="Verdana" w:hAnsi="Verdana" w:cs="Verdana"/>
                <w:lang w:val="en-au" w:eastAsia="en-au"/>
              </w:rPr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lang w:val="en-au" w:eastAsia="en-au"/>
              </w:rPr>
            </w:pPr>
            <w:r>
              <w:rPr>
                <w:rFonts w:ascii="Verdana" w:hAnsi="Verdana" w:cs="Verdana"/>
                <w:lang w:val="en-au" w:eastAsia="en-au"/>
              </w:rPr>
              <w:t xml:space="preserve">It is not true for </w:t>
            </w:r>
          </w:p>
          <w:p>
            <w:pPr>
              <w:rPr>
                <w:rFonts w:ascii="Verdana" w:hAnsi="Verdana" w:cs="Verdana"/>
                <w:lang w:val="en-au" w:eastAsia="en-au"/>
              </w:rPr>
            </w:pPr>
            <w:r>
              <w:rPr>
                <w:rFonts w:ascii="Verdana" w:hAnsi="Verdana" w:cs="Verdana"/>
                <w:lang w:val="en-au" w:eastAsia="en-au"/>
              </w:rPr>
              <w:t xml:space="preserve">fractions ≤ 1.  </w:t>
            </w:r>
            <w:r>
              <w:rPr>
                <w:rFonts w:ascii="Verdana" w:hAnsi="Verdana" w:cs="Verdana"/>
                <w:color w:val="ff0000"/>
                <w:lang w:val="en-au" w:eastAsia="en-au"/>
              </w:rPr>
              <w:t>5/6</w:t>
            </w:r>
            <w:r>
              <w:rPr>
                <w:rFonts w:ascii="Verdana" w:hAnsi="Verdana" w:cs="Verdana"/>
                <w:lang w:val="en-au" w:eastAsia="en-au"/>
              </w:rPr>
            </w:r>
          </w:p>
        </w:tc>
      </w:tr>
      <w:tr>
        <w:trPr>
          <w:trHeight w:val="0" w:hRule="auto"/>
        </w:trPr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b/>
                <w:lang w:val="en-au" w:eastAsia="en-au"/>
              </w:rPr>
            </w:pPr>
            <w:r>
              <w:rPr>
                <w:rFonts w:ascii="Verdana" w:hAnsi="Verdana" w:cs="Verdana"/>
                <w:b/>
                <w:lang w:val="en-au" w:eastAsia="en-au"/>
              </w:rPr>
              <w:t>Decimals</w:t>
            </w:r>
          </w:p>
        </w:tc>
        <w:tc>
          <w:tcPr>
            <w:tcW w:w="319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lang w:val="en-au" w:eastAsia="en-au"/>
              </w:rPr>
            </w:pPr>
            <w:r>
              <w:rPr>
                <w:rFonts w:ascii="Verdana" w:hAnsi="Verdana" w:cs="Verdana"/>
                <w:lang w:val="en-au" w:eastAsia="en-au"/>
              </w:rPr>
              <w:t xml:space="preserve">Yes, when a decimal is multiplied by a decimal greater than1.      </w:t>
            </w:r>
            <w:r>
              <w:rPr>
                <w:rFonts w:ascii="Verdana" w:hAnsi="Verdana" w:cs="Verdana"/>
                <w:color w:val="ff0000"/>
                <w:lang w:val="en-au" w:eastAsia="en-au"/>
              </w:rPr>
              <w:t>5/6</w:t>
            </w:r>
            <w:r>
              <w:rPr>
                <w:rFonts w:ascii="Verdana" w:hAnsi="Verdana" w:cs="Verdana"/>
                <w:lang w:val="en-au" w:eastAsia="en-au"/>
              </w:rPr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28074" protected="1"/>
          </w:tcPr>
          <w:p>
            <w:pPr>
              <w:rPr>
                <w:rFonts w:ascii="Verdana" w:hAnsi="Verdana" w:cs="Verdana"/>
                <w:lang w:val="en-au" w:eastAsia="en-au"/>
              </w:rPr>
            </w:pPr>
            <w:r>
              <w:rPr>
                <w:rFonts w:ascii="Verdana" w:hAnsi="Verdana" w:cs="Verdana"/>
                <w:lang w:val="en-au" w:eastAsia="en-au"/>
              </w:rPr>
              <w:t xml:space="preserve">It is not true for </w:t>
            </w:r>
          </w:p>
          <w:p>
            <w:pPr>
              <w:rPr>
                <w:rFonts w:ascii="Verdana" w:hAnsi="Verdana" w:cs="Verdana"/>
                <w:lang w:val="en-au" w:eastAsia="en-au"/>
              </w:rPr>
            </w:pPr>
            <w:r>
              <w:rPr>
                <w:rFonts w:ascii="Verdana" w:hAnsi="Verdana" w:cs="Verdana"/>
                <w:lang w:val="en-au" w:eastAsia="en-au"/>
              </w:rPr>
              <w:t xml:space="preserve">decimals ≤ 1.  </w:t>
            </w:r>
            <w:r>
              <w:rPr>
                <w:rFonts w:ascii="Verdana" w:hAnsi="Verdana" w:cs="Verdana"/>
                <w:color w:val="ff0000"/>
                <w:lang w:val="en-au" w:eastAsia="en-au"/>
              </w:rPr>
              <w:t>5/6</w:t>
            </w:r>
            <w:r>
              <w:rPr>
                <w:rFonts w:ascii="Verdana" w:hAnsi="Verdana" w:cs="Verdana"/>
                <w:lang w:val="en-au" w:eastAsia="en-au"/>
              </w:rPr>
            </w:r>
          </w:p>
        </w:tc>
      </w:tr>
    </w:tbl>
    <w:p>
      <w:pPr>
        <w:rPr>
          <w:rFonts w:ascii="Verdana" w:hAnsi="Verdana" w:cs="Verdana"/>
          <w:lang w:val="en-au" w:eastAsia="en-au"/>
        </w:rPr>
      </w:pPr>
      <w:r>
        <w:rPr>
          <w:rFonts w:ascii="Verdana" w:hAnsi="Verdana" w:cs="Verdana"/>
          <w:lang w:val="en-au" w:eastAsia="en-au"/>
        </w:rPr>
      </w:r>
    </w:p>
    <w:p>
      <w:pPr>
        <w:rPr>
          <w:rFonts w:ascii="Verdana" w:hAnsi="Verdana" w:cs="Verdana"/>
          <w:b/>
          <w:lang w:val="en-au" w:eastAsia="en-au"/>
        </w:rPr>
      </w:pPr>
      <w:r>
        <w:rPr>
          <w:rFonts w:ascii="Verdana" w:hAnsi="Verdana" w:cs="Verdana"/>
          <w:b/>
          <w:lang w:val="en-au" w:eastAsia="en-au"/>
        </w:rPr>
        <w:t xml:space="preserve">Multiplying Numbers Criterion C </w:t>
      </w:r>
    </w:p>
    <w:p>
      <w:pPr>
        <w:rPr>
          <w:rFonts w:ascii="Verdana" w:hAnsi="Verdana" w:cs="Verdana"/>
          <w:b/>
          <w:lang w:val="en-au" w:eastAsia="en-au"/>
        </w:rPr>
      </w:pPr>
      <w:r>
        <w:rPr>
          <w:rFonts w:ascii="Verdana" w:hAnsi="Verdana" w:cs="Verdana"/>
          <w:b/>
          <w:lang w:val="en-au" w:eastAsia="en-au"/>
        </w:rPr>
      </w:r>
    </w:p>
    <w:p>
      <w:pPr>
        <w:rPr>
          <w:rFonts w:ascii="Verdana" w:hAnsi="Verdana" w:cs="Verdana"/>
          <w:lang w:val="en-au" w:eastAsia="en-au"/>
        </w:rPr>
      </w:pPr>
      <w:r>
        <w:rPr>
          <w:rFonts w:ascii="Verdana" w:hAnsi="Verdana" w:cs="Verdana"/>
          <w:lang w:val="en-au" w:eastAsia="en-au"/>
        </w:rPr>
        <w:t>Communication in Mathematics</w:t>
      </w:r>
    </w:p>
    <w:p>
      <w:pPr>
        <w:rPr>
          <w:rFonts w:ascii="Verdana" w:hAnsi="Verdana" w:cs="Verdana"/>
          <w:lang w:val="en-au" w:eastAsia="en-au"/>
        </w:rPr>
      </w:pPr>
      <w:r>
        <w:rPr>
          <w:rFonts w:ascii="Verdana" w:hAnsi="Verdana" w:cs="Verdana"/>
          <w:lang w:val="en-au" w:eastAsia="en-au"/>
        </w:rPr>
      </w:r>
    </w:p>
    <w:p>
      <w:pPr>
        <w:rPr>
          <w:rFonts w:ascii="Verdana" w:hAnsi="Verdana" w:cs="Verdana"/>
          <w:lang w:val="en-au" w:eastAsia="en-au"/>
        </w:rPr>
      </w:pPr>
      <w:r>
        <w:rPr>
          <w:rFonts w:ascii="Verdana" w:hAnsi="Verdana" w:cs="Verdana"/>
          <w:lang w:val="en-au" w:eastAsia="en-au"/>
        </w:rPr>
        <w:t xml:space="preserve">Tick off indicators. </w:t>
      </w:r>
    </w:p>
    <w:p>
      <w:pPr>
        <w:rPr>
          <w:rFonts w:ascii="Verdana" w:hAnsi="Verdana" w:cs="Verdana"/>
          <w:lang w:val="en-au" w:eastAsia="en-au"/>
        </w:rPr>
      </w:pPr>
      <w:r>
        <w:rPr>
          <w:rFonts w:ascii="Verdana" w:hAnsi="Verdana" w:cs="Verdana"/>
          <w:lang w:val="en-au" w:eastAsia="en-au"/>
        </w:rPr>
        <w:t>1-2 One tick award level 1, 2 ticks award level 2.</w:t>
      </w:r>
    </w:p>
    <w:p>
      <w:pPr>
        <w:rPr>
          <w:rFonts w:ascii="Verdana" w:hAnsi="Verdana" w:cs="Verdana"/>
          <w:lang w:val="en-au" w:eastAsia="en-au"/>
        </w:rPr>
      </w:pPr>
      <w:r>
        <w:rPr>
          <w:rFonts w:ascii="Verdana" w:hAnsi="Verdana" w:cs="Verdana"/>
          <w:lang w:val="en-au" w:eastAsia="en-au"/>
        </w:rPr>
        <w:t>3-4 One tick award level 3, 2 out of 3 ticks round to level 4.</w:t>
      </w:r>
    </w:p>
    <w:p>
      <w:pPr>
        <w:rPr>
          <w:rFonts w:ascii="Verdana" w:hAnsi="Verdana" w:cs="Verdana"/>
          <w:lang w:val="en-au" w:eastAsia="en-au"/>
        </w:rPr>
      </w:pPr>
      <w:r>
        <w:rPr>
          <w:rFonts w:ascii="Verdana" w:hAnsi="Verdana" w:cs="Verdana"/>
          <w:lang w:val="en-au" w:eastAsia="en-au"/>
        </w:rPr>
        <w:t>4-5 One tick award level 4, 2 out of 3 ticks round to level 6.</w:t>
      </w:r>
    </w:p>
    <w:p>
      <w:pPr>
        <w:rPr>
          <w:rFonts w:ascii="Verdana" w:hAnsi="Verdana" w:cs="Verdana"/>
          <w:b/>
          <w:lang w:val="en-au"/>
        </w:rPr>
      </w:pPr>
      <w:r>
        <w:rPr>
          <w:rFonts w:ascii="Verdana" w:hAnsi="Verdana" w:cs="Verdana"/>
          <w:b/>
          <w:lang w:val="en-au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footerReference w:type="default" r:id="rId13"/>
      <w:type w:val="nextPage"/>
      <w:pgSz w:h="11900" w:w="16840" w:orient="landscape"/>
      <w:pgMar w:left="709" w:top="851" w:right="726" w:bottom="851" w:footer="431"/>
      <w:paperSrc w:first="0" w:other="0"/>
      <w:pgNumType w:fmt="decimal"/>
      <w:tmGutter w:val="3"/>
      <w:mirrorMargins w:val="0"/>
      <w:tmSection w:h="-2">
        <w:tmFooter w:id="0" w:h="0" edge="431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Symbol">
    <w:charset w:val="00"/>
    <w:family w:val="roman"/>
    <w:pitch w:val="default"/>
  </w:font>
  <w:font w:name="Courier New">
    <w:charset w:val="00"/>
    <w:family w:val="modern"/>
    <w:pitch w:val="default"/>
  </w:font>
  <w:font w:name="Wingdings">
    <w:charset w:val="00"/>
    <w:family w:val="auto"/>
    <w:pitch w:val="default"/>
  </w:font>
  <w:font w:name="Times New Roman">
    <w:charset w:val="00"/>
    <w:family w:val="roman"/>
    <w:pitch w:val="default"/>
  </w:font>
  <w:font w:name="Arial Narrow">
    <w:charset w:val="00"/>
    <w:family w:val="swiss"/>
    <w:pitch w:val="default"/>
  </w:font>
  <w:font w:name="Times">
    <w:charset w:val="00"/>
    <w:family w:val="roman"/>
    <w:pitch w:val="default"/>
  </w:font>
  <w:font w:name="Lucida Grande">
    <w:charset w:val="00"/>
    <w:family w:val="auto"/>
    <w:pitch w:val="default"/>
  </w:font>
  <w:font w:name="Verdana">
    <w:charset w:val="00"/>
    <w:family w:val="swiss"/>
    <w:pitch w:val="default"/>
  </w:font>
  <w:font w:name="Myriad Pro">
    <w:charset w:val="00"/>
    <w:family w:val="swiss"/>
    <w:pitch w:val="default"/>
  </w:font>
  <w:font w:name="Arial">
    <w:charset w:val="00"/>
    <w:family w:val="swiss"/>
    <w:pitch w:val="default"/>
  </w:font>
  <w:font w:name="MyriadPro-Regular">
    <w:charset w:val="00"/>
    <w:family w:val="swiss"/>
    <w:pitch w:val="default"/>
  </w:font>
  <w:font w:name="MyriadPro-Bold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3"/>
      <w:rPr>
        <w:rFonts w:ascii="Arial Narrow" w:hAnsi="Arial Narrow" w:cs="Arial Narrow"/>
        <w:sz w:val="16"/>
      </w:rPr>
    </w:pPr>
    <w:r>
      <w:rPr>
        <w:sz w:val="16"/>
        <w:lang w:val="en-us"/>
      </w:rPr>
      <w:tab/>
      <w:tab/>
    </w:r>
    <w:r>
      <w:rPr>
        <w:rFonts w:ascii="Arial Narrow" w:hAnsi="Arial Narrow" w:cs="Arial Narrow"/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3"/>
      <w:rPr>
        <w:rFonts w:ascii="Arial Narrow" w:hAnsi="Arial Narrow" w:cs="Arial Narrow"/>
        <w:sz w:val="16"/>
      </w:rPr>
    </w:pPr>
    <w:r>
      <w:rPr>
        <w:sz w:val="16"/>
        <w:lang w:val="en-us"/>
      </w:rPr>
      <w:tab/>
      <w:tab/>
    </w:r>
    <w:r>
      <w:rPr>
        <w:rFonts w:ascii="Arial Narrow" w:hAnsi="Arial Narrow" w:cs="Arial Narrow"/>
        <w:sz w:val="16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3"/>
      <w:rPr>
        <w:rFonts w:ascii="Arial Narrow" w:hAnsi="Arial Narrow" w:cs="Arial Narrow"/>
        <w:sz w:val="16"/>
      </w:rPr>
    </w:pPr>
    <w:r>
      <w:rPr>
        <w:sz w:val="16"/>
        <w:lang w:val="en-us"/>
      </w:rPr>
      <w:tab/>
      <w:tab/>
    </w:r>
    <w:r>
      <w:rPr>
        <w:rFonts w:ascii="Arial Narrow" w:hAnsi="Arial Narrow" w:cs="Arial Narrow"/>
        <w:sz w:val="16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3"/>
      <w:rPr>
        <w:rFonts w:ascii="Arial Narrow" w:hAnsi="Arial Narrow" w:cs="Arial Narrow"/>
        <w:sz w:val="16"/>
      </w:rPr>
    </w:pPr>
    <w:r>
      <w:rPr>
        <w:sz w:val="16"/>
        <w:lang w:val="en-us"/>
      </w:rPr>
      <w:tab/>
      <w:tab/>
    </w:r>
    <w:r>
      <w:rPr>
        <w:rFonts w:ascii="Arial Narrow" w:hAnsi="Arial Narrow" w:cs="Arial Narrow"/>
        <w:sz w:val="16"/>
      </w:rPr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 w:eastAsia="Symbol" w:cs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 w:eastAsia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 w:eastAsia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Numbered list 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 w:eastAsia="Symbol" w:cs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 w:eastAsia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 w:eastAsia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Numbered list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 w:eastAsia="Symbol" w:cs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 w:eastAsia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 w:eastAsia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Numbered list 4"/>
    <w:lvl w:ilvl="0">
      <w:start w:val="1"/>
      <w:numFmt w:val="upperRoman"/>
      <w:suff w:val="tab"/>
      <w:lvlText w:val="(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Numbered list 5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lef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lef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left"/>
      <w:pPr>
        <w:ind w:left="5940" w:hanging="0"/>
      </w:pPr>
    </w:lvl>
  </w:abstractNum>
  <w:abstractNum w:abstractNumId="6">
    <w:multiLevelType w:val="hybridMultilevel"/>
    <w:name w:val="Numbered list 6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lef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lef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left"/>
      <w:pPr>
        <w:ind w:left="5940" w:hanging="0"/>
      </w:pPr>
    </w:lvl>
  </w:abstractNum>
  <w:abstractNum w:abstractNumId="7">
    <w:multiLevelType w:val="hybridMultilevel"/>
    <w:name w:val="Numbered list 7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 w:eastAsia="Symbol" w:cs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 w:eastAsia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 w:eastAsia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8">
    <w:multiLevelType w:val="hybridMultilevel"/>
    <w:name w:val="Numbered list 8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 w:eastAsia="Symbol" w:cs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 w:eastAsia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 w:eastAsia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9">
    <w:multiLevelType w:val="hybridMultilevel"/>
    <w:name w:val="Numbered list 9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 w:eastAsia="Symbol" w:cs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 w:eastAsia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 w:eastAsia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5121"/>
    <o:shapelayout v:ext="edit">
      <o:rules v:ext="edit"/>
    </o:shapelayout>
  </w:shapeDefaults>
  <w:tmPrefOne w:val="17"/>
  <w:tmPrefTwo w:val="1"/>
  <w:tmFmtPref w:val="189283691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8"/>
    <w:tmLastPosSelect w:val="0"/>
    <w:tmLastPosFrameIdx w:val="0"/>
    <w:tmLastPosCaret>
      <w:tmLastPosPgfIdx w:val="267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52328074" w:val="946" w:fileVer="341" w:fileVer64="64" w:fileVerOS="3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sz w:val="24"/>
      <w:szCs w:val="24"/>
      <w:lang w:val="en-gb" w:eastAsia="en-us" w:bidi="ar-sa"/>
    </w:rPr>
  </w:style>
  <w:style w:type="paragraph" w:styleId="para1">
    <w:name w:val="heading 1"/>
    <w:qFormat/>
    <w:basedOn w:val="para0"/>
    <w:next w:val="para0"/>
    <w:pPr>
      <w:spacing/>
      <w:jc w:val="center"/>
      <w:keepNext/>
      <w:outlineLvl w:val="0"/>
    </w:pPr>
    <w:rPr>
      <w:rFonts w:ascii="Arial Narrow" w:hAnsi="Arial Narrow" w:eastAsia="Times" w:cs="Arial Narrow"/>
      <w:b/>
      <w:szCs w:val="20"/>
      <w:lang w:val="en-us"/>
    </w:rPr>
  </w:style>
  <w:style w:type="paragraph" w:styleId="para2">
    <w:name w:val="Header"/>
    <w:qFormat/>
    <w:basedOn w:val="para0"/>
    <w:pPr>
      <w:tabs>
        <w:tab w:val="center" w:pos="4320" w:leader="none"/>
        <w:tab w:val="right" w:pos="8640" w:leader="none"/>
      </w:tabs>
    </w:pPr>
  </w:style>
  <w:style w:type="paragraph" w:styleId="para3">
    <w:name w:val="Footer"/>
    <w:qFormat/>
    <w:basedOn w:val="para0"/>
    <w:pPr>
      <w:tabs>
        <w:tab w:val="center" w:pos="4320" w:leader="none"/>
        <w:tab w:val="right" w:pos="8640" w:leader="none"/>
      </w:tabs>
    </w:pPr>
  </w:style>
  <w:style w:type="paragraph" w:styleId="para4">
    <w:name w:val="Block Text"/>
    <w:qFormat/>
    <w:basedOn w:val="para0"/>
    <w:pPr>
      <w:ind w:left="113" w:right="113"/>
      <w:spacing/>
      <w:jc w:val="center"/>
    </w:pPr>
    <w:rPr>
      <w:rFonts w:ascii="Arial Narrow" w:hAnsi="Arial Narrow" w:eastAsia="Times" w:cs="Arial Narrow"/>
      <w:sz w:val="20"/>
      <w:szCs w:val="20"/>
      <w:lang w:val="en-us"/>
    </w:rPr>
  </w:style>
  <w:style w:type="paragraph" w:styleId="para5">
    <w:name w:val="Balloon Text"/>
    <w:qFormat/>
    <w:basedOn w:val="para0"/>
    <w:rPr>
      <w:rFonts w:ascii="Lucida Grande" w:hAnsi="Lucida Grande" w:cs="Courier New"/>
      <w:sz w:val="18"/>
      <w:szCs w:val="18"/>
    </w:rPr>
  </w:style>
  <w:style w:type="paragraph" w:styleId="para6">
    <w:name w:val="Body Text 3"/>
    <w:qFormat/>
    <w:basedOn w:val="para0"/>
    <w:pPr>
      <w:ind w:right="-540"/>
    </w:pPr>
    <w:rPr>
      <w:rFonts w:ascii="Verdana" w:hAnsi="Verdana" w:cs="Verdana"/>
      <w:lang w:val="en-au"/>
    </w:rPr>
  </w:style>
  <w:style w:type="paragraph" w:styleId="para7">
    <w:name w:val="caption"/>
    <w:qFormat/>
    <w:basedOn w:val="para0"/>
    <w:next w:val="para0"/>
    <w:pPr>
      <w:spacing/>
      <w:jc w:val="center"/>
    </w:pPr>
    <w:rPr>
      <w:rFonts w:ascii="Verdana" w:hAnsi="Verdana" w:cs="Verdana"/>
      <w:b/>
      <w:bCs/>
      <w:sz w:val="28"/>
      <w:lang w:val="en-au"/>
    </w:rPr>
  </w:style>
  <w:style w:type="paragraph" w:styleId="para8" w:customStyle="1">
    <w:name w:val="Default"/>
    <w:qFormat/>
    <w:pPr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Myriad Pro" w:hAnsi="Myriad Pro" w:cs="Myriad Pro"/>
      <w:color w:val="000000"/>
      <w:sz w:val="24"/>
      <w:szCs w:val="24"/>
      <w:lang w:val="en-us" w:eastAsia="en-us" w:bidi="ar-sa"/>
    </w:rPr>
  </w:style>
  <w:style w:type="character" w:styleId="char0" w:default="1">
    <w:name w:val="Default Paragraph Font"/>
    <w:basedOn w:val="char0"/>
  </w:style>
  <w:style w:type="character" w:styleId="char1">
    <w:name w:val="Page Numb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sz w:val="24"/>
      <w:szCs w:val="24"/>
      <w:lang w:val="en-gb" w:eastAsia="en-us" w:bidi="ar-sa"/>
    </w:rPr>
  </w:style>
  <w:style w:type="paragraph" w:styleId="para1">
    <w:name w:val="heading 1"/>
    <w:qFormat/>
    <w:basedOn w:val="para0"/>
    <w:next w:val="para0"/>
    <w:pPr>
      <w:spacing/>
      <w:jc w:val="center"/>
      <w:keepNext/>
      <w:outlineLvl w:val="0"/>
    </w:pPr>
    <w:rPr>
      <w:rFonts w:ascii="Arial Narrow" w:hAnsi="Arial Narrow" w:eastAsia="Times" w:cs="Arial Narrow"/>
      <w:b/>
      <w:szCs w:val="20"/>
      <w:lang w:val="en-us"/>
    </w:rPr>
  </w:style>
  <w:style w:type="paragraph" w:styleId="para2">
    <w:name w:val="Header"/>
    <w:qFormat/>
    <w:basedOn w:val="para0"/>
    <w:pPr>
      <w:tabs>
        <w:tab w:val="center" w:pos="4320" w:leader="none"/>
        <w:tab w:val="right" w:pos="8640" w:leader="none"/>
      </w:tabs>
    </w:pPr>
  </w:style>
  <w:style w:type="paragraph" w:styleId="para3">
    <w:name w:val="Footer"/>
    <w:qFormat/>
    <w:basedOn w:val="para0"/>
    <w:pPr>
      <w:tabs>
        <w:tab w:val="center" w:pos="4320" w:leader="none"/>
        <w:tab w:val="right" w:pos="8640" w:leader="none"/>
      </w:tabs>
    </w:pPr>
  </w:style>
  <w:style w:type="paragraph" w:styleId="para4">
    <w:name w:val="Block Text"/>
    <w:qFormat/>
    <w:basedOn w:val="para0"/>
    <w:pPr>
      <w:ind w:left="113" w:right="113"/>
      <w:spacing/>
      <w:jc w:val="center"/>
    </w:pPr>
    <w:rPr>
      <w:rFonts w:ascii="Arial Narrow" w:hAnsi="Arial Narrow" w:eastAsia="Times" w:cs="Arial Narrow"/>
      <w:sz w:val="20"/>
      <w:szCs w:val="20"/>
      <w:lang w:val="en-us"/>
    </w:rPr>
  </w:style>
  <w:style w:type="paragraph" w:styleId="para5">
    <w:name w:val="Balloon Text"/>
    <w:qFormat/>
    <w:basedOn w:val="para0"/>
    <w:rPr>
      <w:rFonts w:ascii="Lucida Grande" w:hAnsi="Lucida Grande" w:cs="Courier New"/>
      <w:sz w:val="18"/>
      <w:szCs w:val="18"/>
    </w:rPr>
  </w:style>
  <w:style w:type="paragraph" w:styleId="para6">
    <w:name w:val="Body Text 3"/>
    <w:qFormat/>
    <w:basedOn w:val="para0"/>
    <w:pPr>
      <w:ind w:right="-540"/>
    </w:pPr>
    <w:rPr>
      <w:rFonts w:ascii="Verdana" w:hAnsi="Verdana" w:cs="Verdana"/>
      <w:lang w:val="en-au"/>
    </w:rPr>
  </w:style>
  <w:style w:type="paragraph" w:styleId="para7">
    <w:name w:val="caption"/>
    <w:qFormat/>
    <w:basedOn w:val="para0"/>
    <w:next w:val="para0"/>
    <w:pPr>
      <w:spacing/>
      <w:jc w:val="center"/>
    </w:pPr>
    <w:rPr>
      <w:rFonts w:ascii="Verdana" w:hAnsi="Verdana" w:cs="Verdana"/>
      <w:b/>
      <w:bCs/>
      <w:sz w:val="28"/>
      <w:lang w:val="en-au"/>
    </w:rPr>
  </w:style>
  <w:style w:type="paragraph" w:styleId="para8" w:customStyle="1">
    <w:name w:val="Default"/>
    <w:qFormat/>
    <w:pPr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Myriad Pro" w:hAnsi="Myriad Pro" w:cs="Myriad Pro"/>
      <w:color w:val="000000"/>
      <w:sz w:val="24"/>
      <w:szCs w:val="24"/>
      <w:lang w:val="en-us" w:eastAsia="en-us" w:bidi="ar-sa"/>
    </w:rPr>
  </w:style>
  <w:style w:type="character" w:styleId="char0" w:default="1">
    <w:name w:val="Default Paragraph Font"/>
    <w:basedOn w:val="char0"/>
  </w:style>
  <w:style w:type="character" w:styleId="char1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Narrow"/>
        <a:ea typeface="Times"/>
        <a:cs typeface="Arial Narrow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rev.946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 ASSESSMENT</dc:title>
  <dc:subject/>
  <dc:creator>martin</dc:creator>
  <cp:keywords/>
  <dc:description/>
  <cp:lastModifiedBy/>
  <cp:revision>5</cp:revision>
  <cp:lastPrinted>2009-09-07T11:05:00Z</cp:lastPrinted>
  <dcterms:created xsi:type="dcterms:W3CDTF">2009-09-07T11:08:00Z</dcterms:created>
  <dcterms:modified xsi:type="dcterms:W3CDTF">2019-03-11T17:14:34Z</dcterms:modified>
</cp:coreProperties>
</file>